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8DB6" w14:textId="3ACBF7E1" w:rsidR="00E04596" w:rsidRPr="002C16AF" w:rsidRDefault="00C447C2">
      <w:pPr>
        <w:rPr>
          <w:b/>
          <w:bCs/>
          <w:sz w:val="26"/>
          <w:szCs w:val="26"/>
          <w:lang w:val="nl-NL"/>
        </w:rPr>
      </w:pPr>
      <w:r w:rsidRPr="002C16AF">
        <w:rPr>
          <w:b/>
          <w:bCs/>
          <w:sz w:val="26"/>
          <w:szCs w:val="26"/>
          <w:lang w:val="nl-NL"/>
        </w:rPr>
        <w:t xml:space="preserve">WERKEN AAN WERKBAAR WERK VANUIT HR </w:t>
      </w:r>
    </w:p>
    <w:p w14:paraId="7E32DD85" w14:textId="7C29F980" w:rsidR="002C16AF" w:rsidRPr="002C16AF" w:rsidRDefault="00C447C2" w:rsidP="002C16A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6AF">
        <w:rPr>
          <w:b/>
          <w:bCs/>
          <w:color w:val="27457B"/>
          <w:sz w:val="28"/>
          <w:szCs w:val="28"/>
          <w:lang w:val="nl-NL"/>
        </w:rPr>
        <w:t>Je HR-afdeling wint aan professionaliteit, je werknemers aan welbevinden</w:t>
      </w:r>
      <w:r w:rsidR="002C16AF" w:rsidRPr="002C16AF">
        <w:rPr>
          <w:b/>
          <w:bCs/>
          <w:color w:val="27457B"/>
          <w:sz w:val="28"/>
          <w:szCs w:val="28"/>
          <w:lang w:val="nl-NL"/>
        </w:rPr>
        <w:t xml:space="preserve">, </w:t>
      </w:r>
      <w:r w:rsidR="002C16AF">
        <w:rPr>
          <w:b/>
          <w:bCs/>
          <w:color w:val="27457B"/>
          <w:sz w:val="28"/>
          <w:szCs w:val="28"/>
          <w:lang w:val="nl-NL"/>
        </w:rPr>
        <w:t xml:space="preserve">je </w:t>
      </w:r>
      <w:r w:rsidR="002C16AF" w:rsidRPr="002C16AF">
        <w:rPr>
          <w:b/>
          <w:bCs/>
          <w:color w:val="27457B"/>
          <w:sz w:val="28"/>
          <w:szCs w:val="28"/>
          <w:lang w:val="nl-NL"/>
        </w:rPr>
        <w:t xml:space="preserve">bedrijf aan </w:t>
      </w:r>
      <w:r w:rsidR="002C16AF">
        <w:rPr>
          <w:b/>
          <w:bCs/>
          <w:color w:val="27457B"/>
          <w:sz w:val="28"/>
          <w:szCs w:val="28"/>
          <w:lang w:val="nl-NL"/>
        </w:rPr>
        <w:t>c</w:t>
      </w:r>
      <w:r w:rsidR="002C16AF" w:rsidRPr="002C16AF">
        <w:rPr>
          <w:b/>
          <w:bCs/>
          <w:color w:val="27457B"/>
          <w:sz w:val="28"/>
          <w:szCs w:val="28"/>
          <w:lang w:val="nl-NL"/>
        </w:rPr>
        <w:t>ompetitiviteit</w:t>
      </w:r>
    </w:p>
    <w:p w14:paraId="2C57B66A" w14:textId="00693FEA" w:rsidR="007049B2" w:rsidRPr="002C16AF" w:rsidRDefault="007049B2" w:rsidP="001F0F1A">
      <w:pPr>
        <w:rPr>
          <w:color w:val="27457B"/>
          <w:sz w:val="28"/>
          <w:szCs w:val="28"/>
          <w:lang w:val="nl-NL"/>
        </w:rPr>
      </w:pPr>
      <w:r w:rsidRPr="002C16AF">
        <w:rPr>
          <w:color w:val="27457B"/>
          <w:sz w:val="28"/>
          <w:szCs w:val="28"/>
          <w:lang w:val="nl-NL"/>
        </w:rPr>
        <w:t>Een professioneel HR-beleid met aandacht voor stress preventie, veiligheid en jobs met autonomie en afwisseling verhoogt het wel</w:t>
      </w:r>
      <w:r w:rsidR="00526DE6" w:rsidRPr="002C16AF">
        <w:rPr>
          <w:color w:val="27457B"/>
          <w:sz w:val="28"/>
          <w:szCs w:val="28"/>
          <w:lang w:val="nl-NL"/>
        </w:rPr>
        <w:t>bevinden</w:t>
      </w:r>
      <w:r w:rsidRPr="002C16AF">
        <w:rPr>
          <w:color w:val="27457B"/>
          <w:sz w:val="28"/>
          <w:szCs w:val="28"/>
          <w:lang w:val="nl-NL"/>
        </w:rPr>
        <w:t xml:space="preserve"> van je werknemers.</w:t>
      </w:r>
    </w:p>
    <w:p w14:paraId="2282F4E5" w14:textId="48718DE6" w:rsidR="00860774" w:rsidRPr="002C16AF" w:rsidRDefault="00C447C2" w:rsidP="001F0F1A">
      <w:pPr>
        <w:rPr>
          <w:sz w:val="24"/>
          <w:szCs w:val="24"/>
          <w:lang w:val="nl-NL"/>
        </w:rPr>
      </w:pPr>
      <w:r w:rsidRPr="002C16AF">
        <w:rPr>
          <w:sz w:val="24"/>
          <w:szCs w:val="24"/>
          <w:lang w:val="nl-NL"/>
        </w:rPr>
        <w:t xml:space="preserve">Heb je moeite om de juiste werknemers aan te trekken? Verdwijnt bij pensionering van een werknemer ook een deel van de expertise in je bedrijf? Kamp je met hoge verzuimpercentages? </w:t>
      </w:r>
      <w:r w:rsidR="006A239F" w:rsidRPr="002C16AF">
        <w:rPr>
          <w:sz w:val="24"/>
          <w:szCs w:val="24"/>
          <w:lang w:val="nl-NL"/>
        </w:rPr>
        <w:t xml:space="preserve">Als een werknemer ontslag neemt, weet je dan waarom? Wil je je HR aanpak professionaliseren met de focus op werkbaar werk? </w:t>
      </w:r>
    </w:p>
    <w:p w14:paraId="623F6BF0" w14:textId="0633A0E3" w:rsidR="007049B2" w:rsidRPr="002C16AF" w:rsidRDefault="00E04596" w:rsidP="001F0F1A">
      <w:pPr>
        <w:rPr>
          <w:sz w:val="24"/>
          <w:szCs w:val="24"/>
          <w:lang w:val="nl-NL"/>
        </w:rPr>
      </w:pPr>
      <w:r w:rsidRPr="002C16AF">
        <w:rPr>
          <w:sz w:val="24"/>
          <w:szCs w:val="24"/>
          <w:lang w:val="nl-NL"/>
        </w:rPr>
        <w:t>Start een project met hulp van de overheid en de Loopbaanfondsen Metaal Limburg</w:t>
      </w:r>
    </w:p>
    <w:p w14:paraId="499166A4" w14:textId="77777777" w:rsidR="0056452A" w:rsidRPr="002C16AF" w:rsidRDefault="0056452A" w:rsidP="001F0F1A">
      <w:pPr>
        <w:rPr>
          <w:sz w:val="26"/>
          <w:szCs w:val="26"/>
          <w:u w:val="single"/>
          <w:lang w:val="nl-NL"/>
        </w:rPr>
      </w:pPr>
    </w:p>
    <w:p w14:paraId="6340C709" w14:textId="3A4D7BC1" w:rsidR="00E13DB7" w:rsidRPr="002C16AF" w:rsidRDefault="00E13DB7" w:rsidP="001F0F1A">
      <w:pPr>
        <w:rPr>
          <w:sz w:val="26"/>
          <w:szCs w:val="26"/>
          <w:lang w:val="nl-NL"/>
        </w:rPr>
      </w:pPr>
      <w:r w:rsidRPr="002C16AF">
        <w:rPr>
          <w:sz w:val="26"/>
          <w:szCs w:val="26"/>
          <w:u w:val="single"/>
          <w:lang w:val="nl-NL"/>
        </w:rPr>
        <w:t>Hoe gaan we te werk?</w:t>
      </w:r>
      <w:r w:rsidR="00E04596" w:rsidRPr="002C16AF">
        <w:rPr>
          <w:sz w:val="26"/>
          <w:szCs w:val="26"/>
          <w:lang w:val="nl-NL"/>
        </w:rPr>
        <w:t xml:space="preserve">: </w:t>
      </w:r>
    </w:p>
    <w:p w14:paraId="389C0D17" w14:textId="0FDAAE3A" w:rsidR="00580D21" w:rsidRPr="002C16AF" w:rsidRDefault="00E13DB7" w:rsidP="001F0F1A">
      <w:pPr>
        <w:rPr>
          <w:sz w:val="24"/>
          <w:szCs w:val="24"/>
          <w:lang w:val="nl-NL"/>
        </w:rPr>
      </w:pPr>
      <w:r w:rsidRPr="002C16AF">
        <w:rPr>
          <w:sz w:val="24"/>
          <w:szCs w:val="24"/>
          <w:lang w:val="nl-NL"/>
        </w:rPr>
        <w:t>I</w:t>
      </w:r>
      <w:r w:rsidR="00E04596" w:rsidRPr="002C16AF">
        <w:rPr>
          <w:sz w:val="24"/>
          <w:szCs w:val="24"/>
          <w:lang w:val="nl-NL"/>
        </w:rPr>
        <w:t xml:space="preserve">n samenwerking met onze externe partners </w:t>
      </w:r>
      <w:r w:rsidR="00E04596" w:rsidRPr="002C16AF">
        <w:rPr>
          <w:b/>
          <w:bCs/>
          <w:sz w:val="24"/>
          <w:szCs w:val="24"/>
          <w:lang w:val="nl-NL"/>
        </w:rPr>
        <w:t>Impact &amp; Novare</w:t>
      </w:r>
      <w:r w:rsidR="00E04596" w:rsidRPr="002C16AF">
        <w:rPr>
          <w:sz w:val="24"/>
          <w:szCs w:val="24"/>
          <w:lang w:val="nl-NL"/>
        </w:rPr>
        <w:t xml:space="preserve"> maken we een stand van zaken op aan de hand van een bevraging</w:t>
      </w:r>
      <w:r w:rsidR="00E20AD3" w:rsidRPr="002C16AF">
        <w:rPr>
          <w:sz w:val="24"/>
          <w:szCs w:val="24"/>
          <w:lang w:val="nl-NL"/>
        </w:rPr>
        <w:t xml:space="preserve"> </w:t>
      </w:r>
      <w:r w:rsidR="00E20AD3" w:rsidRPr="002C16AF">
        <w:rPr>
          <w:color w:val="000000" w:themeColor="text1"/>
          <w:sz w:val="24"/>
          <w:szCs w:val="24"/>
          <w:lang w:val="nl-NL"/>
        </w:rPr>
        <w:t>(scan)</w:t>
      </w:r>
      <w:r w:rsidR="00E04596" w:rsidRPr="002C16AF">
        <w:rPr>
          <w:color w:val="000000" w:themeColor="text1"/>
          <w:sz w:val="24"/>
          <w:szCs w:val="24"/>
          <w:lang w:val="nl-NL"/>
        </w:rPr>
        <w:t xml:space="preserve"> </w:t>
      </w:r>
      <w:r w:rsidR="00E04596" w:rsidRPr="002C16AF">
        <w:rPr>
          <w:sz w:val="24"/>
          <w:szCs w:val="24"/>
          <w:lang w:val="nl-NL"/>
        </w:rPr>
        <w:t>bij management,</w:t>
      </w:r>
      <w:r w:rsidR="00A67C28" w:rsidRPr="002C16AF">
        <w:rPr>
          <w:sz w:val="24"/>
          <w:szCs w:val="24"/>
          <w:lang w:val="nl-NL"/>
        </w:rPr>
        <w:t xml:space="preserve"> HR, </w:t>
      </w:r>
      <w:r w:rsidR="00E04596" w:rsidRPr="002C16AF">
        <w:rPr>
          <w:sz w:val="24"/>
          <w:szCs w:val="24"/>
          <w:lang w:val="nl-NL"/>
        </w:rPr>
        <w:t xml:space="preserve"> leidinggevenden &amp; werknemers</w:t>
      </w:r>
      <w:r w:rsidRPr="002C16AF">
        <w:rPr>
          <w:sz w:val="24"/>
          <w:szCs w:val="24"/>
          <w:lang w:val="nl-NL"/>
        </w:rPr>
        <w:t xml:space="preserve">. </w:t>
      </w:r>
      <w:r w:rsidR="002C16AF">
        <w:rPr>
          <w:sz w:val="24"/>
          <w:szCs w:val="24"/>
          <w:lang w:val="nl-NL"/>
        </w:rPr>
        <w:t xml:space="preserve">De verschillende facetten van werkbaar werk komen in deze scan aan bod. </w:t>
      </w:r>
      <w:r w:rsidRPr="002C16AF">
        <w:rPr>
          <w:sz w:val="24"/>
          <w:szCs w:val="24"/>
          <w:lang w:val="nl-NL"/>
        </w:rPr>
        <w:t>Op basis van de resultaten en de wensen van het management maken we samen een actieplan op. We voorzien minimaal 2 dagen om de prioritaire acties te begeleiden en sluiten 6 maanden later af met een evaluatie.</w:t>
      </w:r>
    </w:p>
    <w:p w14:paraId="3BE48356" w14:textId="77777777" w:rsidR="0056452A" w:rsidRPr="002C16AF" w:rsidRDefault="0056452A" w:rsidP="001F0F1A">
      <w:pPr>
        <w:rPr>
          <w:sz w:val="26"/>
          <w:szCs w:val="26"/>
          <w:u w:val="single"/>
          <w:lang w:val="nl-NL"/>
        </w:rPr>
      </w:pPr>
    </w:p>
    <w:p w14:paraId="4C8E15E8" w14:textId="6A1B7F03" w:rsidR="00E13DB7" w:rsidRPr="002C16AF" w:rsidRDefault="00E13DB7" w:rsidP="001F0F1A">
      <w:pPr>
        <w:rPr>
          <w:sz w:val="26"/>
          <w:szCs w:val="26"/>
          <w:u w:val="single"/>
          <w:lang w:val="nl-NL"/>
        </w:rPr>
      </w:pPr>
      <w:r w:rsidRPr="002C16AF">
        <w:rPr>
          <w:sz w:val="26"/>
          <w:szCs w:val="26"/>
          <w:u w:val="single"/>
          <w:lang w:val="nl-NL"/>
        </w:rPr>
        <w:t>Wat mag je van ons verwachten?</w:t>
      </w:r>
    </w:p>
    <w:p w14:paraId="6DAE586A" w14:textId="2D4D7E42" w:rsidR="00E13DB7" w:rsidRPr="002C16AF" w:rsidRDefault="00E13DB7" w:rsidP="001F0F1A">
      <w:pPr>
        <w:rPr>
          <w:sz w:val="24"/>
          <w:szCs w:val="24"/>
          <w:lang w:val="nl-NL"/>
        </w:rPr>
      </w:pPr>
      <w:r w:rsidRPr="002C16AF">
        <w:rPr>
          <w:sz w:val="24"/>
          <w:szCs w:val="24"/>
          <w:lang w:val="nl-NL"/>
        </w:rPr>
        <w:t>Praktische ondersteuning: we nemen deel aan het proces en faciliteren waar nodig.</w:t>
      </w:r>
    </w:p>
    <w:p w14:paraId="11BBE2F1" w14:textId="72AFF2A9" w:rsidR="0056452A" w:rsidRPr="002C16AF" w:rsidRDefault="00E13DB7" w:rsidP="007F11E1">
      <w:pPr>
        <w:rPr>
          <w:sz w:val="24"/>
          <w:szCs w:val="24"/>
          <w:lang w:val="nl-NL"/>
        </w:rPr>
      </w:pPr>
      <w:r w:rsidRPr="002C16AF">
        <w:rPr>
          <w:sz w:val="24"/>
          <w:szCs w:val="24"/>
          <w:lang w:val="nl-NL"/>
        </w:rPr>
        <w:t xml:space="preserve">Financiële ondersteuning: </w:t>
      </w:r>
      <w:bookmarkStart w:id="0" w:name="_Hlk47335252"/>
      <w:r w:rsidR="00C83E59">
        <w:rPr>
          <w:sz w:val="24"/>
          <w:szCs w:val="24"/>
          <w:lang w:val="nl-NL"/>
        </w:rPr>
        <w:t>vb.</w:t>
      </w:r>
      <w:r w:rsidR="0056452A" w:rsidRPr="002C16AF">
        <w:rPr>
          <w:sz w:val="24"/>
          <w:szCs w:val="24"/>
          <w:lang w:val="nl-NL"/>
        </w:rPr>
        <w:t xml:space="preserve"> project met analyse en 4 dagen begeleiding acties</w:t>
      </w:r>
      <w:r w:rsidR="00A755BD" w:rsidRPr="002C16AF">
        <w:rPr>
          <w:sz w:val="24"/>
          <w:szCs w:val="24"/>
          <w:lang w:val="nl-NL"/>
        </w:rPr>
        <w:t xml:space="preserve"> en eindevaluatie</w:t>
      </w:r>
    </w:p>
    <w:tbl>
      <w:tblPr>
        <w:tblW w:w="935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2201"/>
        <w:gridCol w:w="1503"/>
        <w:gridCol w:w="1414"/>
        <w:gridCol w:w="1555"/>
        <w:gridCol w:w="1276"/>
      </w:tblGrid>
      <w:tr w:rsidR="0056452A" w:rsidRPr="002C16AF" w14:paraId="60525B60" w14:textId="77777777" w:rsidTr="00A55C2A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FC0B3CC" w14:textId="2E4175DE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bookmarkStart w:id="1" w:name="_Hlk47349443"/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>Bedrijf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5738FFE" w14:textId="77777777" w:rsidR="00A55C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>Kost</w:t>
            </w:r>
            <w:r w:rsidR="00A55C2A"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>/duur</w:t>
            </w:r>
          </w:p>
          <w:p w14:paraId="1A45B078" w14:textId="65681827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>project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9A7F903" w14:textId="77777777" w:rsidR="00A55C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>Werkbaarheids</w:t>
            </w:r>
          </w:p>
          <w:p w14:paraId="7E8FB22C" w14:textId="1D67FED5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>cheque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9B3463B" w14:textId="05AB9842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 xml:space="preserve">KMOP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4FF3069" w14:textId="77777777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 xml:space="preserve">Fondsen </w:t>
            </w:r>
          </w:p>
          <w:p w14:paraId="1D9A3634" w14:textId="3E2A8F1D" w:rsidR="00A55C2A" w:rsidRPr="002C16AF" w:rsidRDefault="00A55C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>Max  € 10.000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401E2A87" w14:textId="126C92EC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 xml:space="preserve">Kost </w:t>
            </w:r>
            <w:r w:rsidR="00A55C2A"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 xml:space="preserve">    </w:t>
            </w:r>
            <w:r w:rsidRPr="002C16AF">
              <w:rPr>
                <w:rFonts w:ascii="Calibri" w:eastAsia="Times New Roman" w:hAnsi="Calibri" w:cs="Calibri"/>
                <w:color w:val="000000"/>
                <w:lang w:val="nl-NL" w:eastAsia="nl-BE"/>
              </w:rPr>
              <w:t>bedrijf</w:t>
            </w:r>
          </w:p>
        </w:tc>
      </w:tr>
      <w:tr w:rsidR="0056452A" w:rsidRPr="002C16AF" w14:paraId="3C159260" w14:textId="77777777" w:rsidTr="00A55C2A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FCC49" w14:textId="6530CD44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&lt; 50 wn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DEC4" w14:textId="24B9E5C8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€ </w:t>
            </w:r>
            <w:r w:rsidR="000F666B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1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</w:t>
            </w:r>
            <w:r w:rsidR="000F666B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5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</w:t>
            </w:r>
            <w:r w:rsidR="00A55C2A"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 / </w:t>
            </w:r>
            <w:r w:rsidR="00AE7008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10</w:t>
            </w:r>
            <w:r w:rsidR="00A55C2A"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.5d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D97F" w14:textId="7856AE05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€ 3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.9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C43D" w14:textId="1F038BEF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€ 1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200 (30%)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2F9B" w14:textId="661C113C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€ 3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.24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 (60%)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FFCF" w14:textId="7136B9D1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€ 2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</w:t>
            </w:r>
            <w:r w:rsidR="000F666B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16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</w:t>
            </w:r>
          </w:p>
        </w:tc>
      </w:tr>
      <w:tr w:rsidR="0056452A" w:rsidRPr="002C16AF" w14:paraId="24E0B848" w14:textId="77777777" w:rsidTr="00A55C2A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0F868" w14:textId="1690FFB3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50 – </w:t>
            </w:r>
            <w:r w:rsidR="00833C66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249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 wn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B2E10" w14:textId="2135DAD3" w:rsidR="0056452A" w:rsidRPr="002C16AF" w:rsidRDefault="000F3353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€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10.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0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10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.5d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9300AA" w14:textId="305EE41D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€ 3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.9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8D6654" w14:textId="665DE684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€ 800  (20%)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9B85ED" w14:textId="5DCE1A97" w:rsidR="0056452A" w:rsidRPr="002C16AF" w:rsidRDefault="0056452A" w:rsidP="00564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€ 2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.9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00 (50%)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6D8DAC" w14:textId="6972029F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€ 2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</w:t>
            </w:r>
            <w:r w:rsidR="001740E8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900</w:t>
            </w:r>
          </w:p>
        </w:tc>
      </w:tr>
      <w:tr w:rsidR="0056452A" w:rsidRPr="002C16AF" w14:paraId="47418AE9" w14:textId="77777777" w:rsidTr="00A55C2A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E05B4" w14:textId="041A95A2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2</w:t>
            </w:r>
            <w:r w:rsidR="00833C66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50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 + wn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A181" w14:textId="0E5D2071" w:rsidR="0056452A" w:rsidRPr="002C16AF" w:rsidRDefault="000F3353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€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10.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0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10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.5d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AEEC" w14:textId="4361EE66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€ 3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.9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8481" w14:textId="321647BB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0A94" w14:textId="46DEECFE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€ 2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.66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0 (40%)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8EB5" w14:textId="14CC2CB1" w:rsidR="0056452A" w:rsidRPr="002C16AF" w:rsidRDefault="0056452A" w:rsidP="007F1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</w:pP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€ 3</w:t>
            </w:r>
            <w:r w:rsidR="000F3353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.</w:t>
            </w:r>
            <w:r w:rsidR="001740E8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>940</w:t>
            </w:r>
            <w:r w:rsidRPr="002C16AF">
              <w:rPr>
                <w:rFonts w:ascii="Calibri" w:eastAsia="Times New Roman" w:hAnsi="Calibri" w:cs="Calibri"/>
                <w:b/>
                <w:bCs/>
                <w:color w:val="000000"/>
                <w:lang w:val="nl-NL" w:eastAsia="nl-BE"/>
              </w:rPr>
              <w:t xml:space="preserve"> </w:t>
            </w:r>
          </w:p>
        </w:tc>
      </w:tr>
      <w:bookmarkEnd w:id="0"/>
      <w:bookmarkEnd w:id="1"/>
    </w:tbl>
    <w:p w14:paraId="378E4033" w14:textId="5A7B358F" w:rsidR="00E13DB7" w:rsidRPr="002C16AF" w:rsidRDefault="00E13DB7" w:rsidP="001F0F1A">
      <w:pPr>
        <w:rPr>
          <w:sz w:val="26"/>
          <w:szCs w:val="26"/>
          <w:lang w:val="nl-NL"/>
        </w:rPr>
      </w:pPr>
    </w:p>
    <w:p w14:paraId="43C28544" w14:textId="77777777" w:rsidR="0056452A" w:rsidRPr="002C16AF" w:rsidRDefault="0056452A" w:rsidP="001F0F1A">
      <w:pPr>
        <w:rPr>
          <w:sz w:val="26"/>
          <w:szCs w:val="26"/>
          <w:lang w:val="nl-NL"/>
        </w:rPr>
      </w:pPr>
    </w:p>
    <w:p w14:paraId="16A6ADAD" w14:textId="28455FFF" w:rsidR="000D414E" w:rsidRPr="002C16AF" w:rsidRDefault="00E13DB7" w:rsidP="001F0F1A">
      <w:pPr>
        <w:rPr>
          <w:sz w:val="26"/>
          <w:szCs w:val="26"/>
          <w:u w:val="single"/>
          <w:lang w:val="nl-NL"/>
        </w:rPr>
      </w:pPr>
      <w:r w:rsidRPr="002C16AF">
        <w:rPr>
          <w:sz w:val="26"/>
          <w:szCs w:val="26"/>
          <w:u w:val="single"/>
          <w:lang w:val="nl-NL"/>
        </w:rPr>
        <w:t>Wat verwachten wij van j</w:t>
      </w:r>
      <w:r w:rsidR="009370BF" w:rsidRPr="002C16AF">
        <w:rPr>
          <w:sz w:val="26"/>
          <w:szCs w:val="26"/>
          <w:u w:val="single"/>
          <w:lang w:val="nl-NL"/>
        </w:rPr>
        <w:t>e bedrijf</w:t>
      </w:r>
      <w:r w:rsidRPr="002C16AF">
        <w:rPr>
          <w:sz w:val="26"/>
          <w:szCs w:val="26"/>
          <w:u w:val="single"/>
          <w:lang w:val="nl-NL"/>
        </w:rPr>
        <w:t>?</w:t>
      </w:r>
    </w:p>
    <w:p w14:paraId="56422F4E" w14:textId="4863DA21" w:rsidR="00A67C28" w:rsidRPr="002C16AF" w:rsidRDefault="006D6105" w:rsidP="001F0F1A">
      <w:pPr>
        <w:rPr>
          <w:sz w:val="24"/>
          <w:szCs w:val="24"/>
          <w:lang w:val="nl-NL"/>
        </w:rPr>
      </w:pPr>
      <w:r w:rsidRPr="002C16AF">
        <w:rPr>
          <w:b/>
          <w:bCs/>
          <w:sz w:val="24"/>
          <w:szCs w:val="24"/>
          <w:lang w:val="nl-NL"/>
        </w:rPr>
        <w:t>Betrokkenheid van het management</w:t>
      </w:r>
      <w:r w:rsidR="00A67C28" w:rsidRPr="002C16AF">
        <w:rPr>
          <w:sz w:val="24"/>
          <w:szCs w:val="24"/>
          <w:lang w:val="nl-NL"/>
        </w:rPr>
        <w:t>: dit zorgt voor het nodige draagvlak om een duurzame verandering te realiseren.</w:t>
      </w:r>
    </w:p>
    <w:p w14:paraId="7396849B" w14:textId="6E9D0383" w:rsidR="006D6105" w:rsidRPr="002C16AF" w:rsidRDefault="006D6105" w:rsidP="001F0F1A">
      <w:pPr>
        <w:rPr>
          <w:sz w:val="24"/>
          <w:szCs w:val="24"/>
          <w:lang w:val="nl-NL"/>
        </w:rPr>
      </w:pPr>
      <w:r w:rsidRPr="002C16AF">
        <w:rPr>
          <w:b/>
          <w:bCs/>
          <w:sz w:val="24"/>
          <w:szCs w:val="24"/>
          <w:lang w:val="nl-NL"/>
        </w:rPr>
        <w:t>Openheid</w:t>
      </w:r>
      <w:r w:rsidRPr="002C16AF">
        <w:rPr>
          <w:sz w:val="24"/>
          <w:szCs w:val="24"/>
          <w:lang w:val="nl-NL"/>
        </w:rPr>
        <w:t>: om onze sector te stimuleren willen we jouw project als getuigenis tonen</w:t>
      </w:r>
    </w:p>
    <w:p w14:paraId="5BC3C423" w14:textId="136180AB" w:rsidR="006D6105" w:rsidRPr="002C16AF" w:rsidRDefault="006D6105" w:rsidP="001F0F1A">
      <w:pPr>
        <w:rPr>
          <w:sz w:val="26"/>
          <w:szCs w:val="26"/>
          <w:lang w:val="nl-NL"/>
        </w:rPr>
        <w:sectPr w:rsidR="006D6105" w:rsidRPr="002C16AF" w:rsidSect="00856C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991" w:bottom="1417" w:left="1276" w:header="283" w:footer="283" w:gutter="0"/>
          <w:cols w:space="708"/>
          <w:docGrid w:linePitch="360"/>
        </w:sectPr>
      </w:pPr>
    </w:p>
    <w:p w14:paraId="569A6A5A" w14:textId="696F0F5C" w:rsidR="006D6105" w:rsidRPr="006D6105" w:rsidRDefault="006D6105" w:rsidP="006D6105">
      <w:pPr>
        <w:jc w:val="center"/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</w:pPr>
      <w:r w:rsidRPr="006D6105"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  <w:lastRenderedPageBreak/>
        <w:t>Procesflow w</w:t>
      </w:r>
      <w:r w:rsidR="00A91125"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  <w:t>erken aan werkbaar werk vanuit HR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226"/>
        <w:gridCol w:w="6692"/>
      </w:tblGrid>
      <w:tr w:rsidR="006D6105" w:rsidRPr="006D6105" w14:paraId="2A90BC79" w14:textId="77777777" w:rsidTr="000C51B9">
        <w:tc>
          <w:tcPr>
            <w:tcW w:w="3226" w:type="dxa"/>
          </w:tcPr>
          <w:p w14:paraId="7CEED7EE" w14:textId="77777777" w:rsidR="006D6105" w:rsidRPr="006D6105" w:rsidRDefault="006D6105" w:rsidP="006D6105">
            <w:pPr>
              <w:jc w:val="center"/>
              <w:rPr>
                <w:b/>
                <w:bCs/>
                <w:sz w:val="24"/>
                <w:szCs w:val="24"/>
              </w:rPr>
            </w:pPr>
            <w:r w:rsidRPr="006D6105">
              <w:rPr>
                <w:b/>
                <w:bCs/>
                <w:sz w:val="24"/>
                <w:szCs w:val="24"/>
              </w:rPr>
              <w:t>Stappen</w:t>
            </w:r>
          </w:p>
        </w:tc>
        <w:tc>
          <w:tcPr>
            <w:tcW w:w="6692" w:type="dxa"/>
          </w:tcPr>
          <w:p w14:paraId="71DED279" w14:textId="77777777" w:rsidR="006D6105" w:rsidRPr="006D6105" w:rsidRDefault="006D6105" w:rsidP="006D6105">
            <w:pPr>
              <w:jc w:val="center"/>
              <w:rPr>
                <w:b/>
                <w:bCs/>
                <w:sz w:val="24"/>
                <w:szCs w:val="24"/>
              </w:rPr>
            </w:pPr>
            <w:r w:rsidRPr="006D6105">
              <w:rPr>
                <w:b/>
                <w:bCs/>
                <w:sz w:val="24"/>
                <w:szCs w:val="24"/>
              </w:rPr>
              <w:t>Toelichting</w:t>
            </w:r>
          </w:p>
        </w:tc>
      </w:tr>
      <w:tr w:rsidR="006D6105" w:rsidRPr="006D6105" w14:paraId="143A9229" w14:textId="77777777" w:rsidTr="000C51B9">
        <w:tc>
          <w:tcPr>
            <w:tcW w:w="3226" w:type="dxa"/>
            <w:vMerge w:val="restart"/>
          </w:tcPr>
          <w:p w14:paraId="0D9B2E40" w14:textId="34858510" w:rsidR="006D6105" w:rsidRPr="006D6105" w:rsidRDefault="006D6105" w:rsidP="006D6105">
            <w:pPr>
              <w:rPr>
                <w:noProof/>
              </w:rPr>
            </w:pPr>
          </w:p>
          <w:p w14:paraId="1549FAE2" w14:textId="5D71BB51" w:rsidR="006D6105" w:rsidRPr="006D6105" w:rsidRDefault="000C51B9" w:rsidP="006D6105">
            <w:r w:rsidRPr="006D6105">
              <w:rPr>
                <w:noProof/>
              </w:rPr>
              <w:drawing>
                <wp:inline distT="0" distB="0" distL="0" distR="0" wp14:anchorId="6F2C06DD" wp14:editId="0C2C41A6">
                  <wp:extent cx="1911350" cy="8035047"/>
                  <wp:effectExtent l="0" t="0" r="0" b="2349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p w14:paraId="42CA2D71" w14:textId="439602AA" w:rsidR="006D6105" w:rsidRPr="00D21378" w:rsidRDefault="006D6105" w:rsidP="006D6105">
            <w:pPr>
              <w:rPr>
                <w:sz w:val="20"/>
                <w:szCs w:val="20"/>
                <w:lang w:val="nl-NL"/>
              </w:rPr>
            </w:pPr>
            <w:r w:rsidRPr="00B16B52">
              <w:rPr>
                <w:b/>
                <w:bCs/>
                <w:sz w:val="20"/>
                <w:szCs w:val="20"/>
                <w:lang w:val="nl-NL"/>
              </w:rPr>
              <w:t>Intake HR</w:t>
            </w:r>
            <w:r w:rsidR="009D1A30" w:rsidRPr="00B16B52">
              <w:rPr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B16B52">
              <w:rPr>
                <w:b/>
                <w:bCs/>
                <w:sz w:val="20"/>
                <w:szCs w:val="20"/>
                <w:lang w:val="nl-NL"/>
              </w:rPr>
              <w:t>/</w:t>
            </w:r>
            <w:r w:rsidR="009D1A30" w:rsidRPr="00B16B52">
              <w:rPr>
                <w:b/>
                <w:bCs/>
                <w:sz w:val="20"/>
                <w:szCs w:val="20"/>
                <w:lang w:val="nl-NL"/>
              </w:rPr>
              <w:t xml:space="preserve"> </w:t>
            </w:r>
            <w:r w:rsidR="00E20AD3" w:rsidRPr="00B16B52">
              <w:rPr>
                <w:b/>
                <w:bCs/>
                <w:sz w:val="20"/>
                <w:szCs w:val="20"/>
                <w:lang w:val="nl-NL"/>
              </w:rPr>
              <w:t>M</w:t>
            </w:r>
            <w:r w:rsidRPr="00B16B52">
              <w:rPr>
                <w:b/>
                <w:bCs/>
                <w:sz w:val="20"/>
                <w:szCs w:val="20"/>
                <w:lang w:val="nl-NL"/>
              </w:rPr>
              <w:t>anagement</w:t>
            </w:r>
            <w:r w:rsidRPr="00D21378">
              <w:rPr>
                <w:sz w:val="20"/>
                <w:szCs w:val="20"/>
                <w:lang w:val="nl-NL"/>
              </w:rPr>
              <w:t xml:space="preserve">  (0,5</w:t>
            </w:r>
            <w:r w:rsidR="009370BF" w:rsidRPr="00D21378">
              <w:rPr>
                <w:sz w:val="20"/>
                <w:szCs w:val="20"/>
                <w:lang w:val="nl-NL"/>
              </w:rPr>
              <w:t xml:space="preserve"> </w:t>
            </w:r>
            <w:r w:rsidRPr="00D21378">
              <w:rPr>
                <w:sz w:val="20"/>
                <w:szCs w:val="20"/>
                <w:lang w:val="nl-NL"/>
              </w:rPr>
              <w:t>d</w:t>
            </w:r>
            <w:r w:rsidR="009370BF" w:rsidRPr="00D21378">
              <w:rPr>
                <w:sz w:val="20"/>
                <w:szCs w:val="20"/>
                <w:lang w:val="nl-NL"/>
              </w:rPr>
              <w:t>ag</w:t>
            </w:r>
            <w:r w:rsidRPr="00D21378">
              <w:rPr>
                <w:sz w:val="20"/>
                <w:szCs w:val="20"/>
                <w:lang w:val="nl-NL"/>
              </w:rPr>
              <w:t>)</w:t>
            </w:r>
            <w:r w:rsidR="002E5ED0">
              <w:rPr>
                <w:sz w:val="20"/>
                <w:szCs w:val="20"/>
                <w:lang w:val="nl-NL"/>
              </w:rPr>
              <w:br/>
              <w:t xml:space="preserve">In een kennismakingsgesprek met HR </w:t>
            </w:r>
            <w:r w:rsidR="009309D3">
              <w:rPr>
                <w:sz w:val="20"/>
                <w:szCs w:val="20"/>
                <w:lang w:val="nl-NL"/>
              </w:rPr>
              <w:t xml:space="preserve">/ </w:t>
            </w:r>
            <w:r w:rsidR="002E5ED0">
              <w:rPr>
                <w:sz w:val="20"/>
                <w:szCs w:val="20"/>
                <w:lang w:val="nl-NL"/>
              </w:rPr>
              <w:t>Management bespreken we:</w:t>
            </w:r>
          </w:p>
          <w:p w14:paraId="27481DC5" w14:textId="26C1D360" w:rsidR="006D6105" w:rsidRPr="00EE03EF" w:rsidRDefault="006D6105" w:rsidP="006D6105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 w:rsidRPr="00EE03EF">
              <w:rPr>
                <w:sz w:val="20"/>
                <w:szCs w:val="20"/>
                <w:lang w:val="nl-NL"/>
              </w:rPr>
              <w:t xml:space="preserve">Scope </w:t>
            </w:r>
            <w:r w:rsidR="00E20AD3" w:rsidRPr="00EE03EF">
              <w:rPr>
                <w:sz w:val="20"/>
                <w:szCs w:val="20"/>
                <w:lang w:val="nl-NL"/>
              </w:rPr>
              <w:t xml:space="preserve">van het project </w:t>
            </w:r>
          </w:p>
          <w:p w14:paraId="14AAD680" w14:textId="74D6C909" w:rsidR="006D6105" w:rsidRPr="00EE03EF" w:rsidRDefault="006D6105" w:rsidP="006D6105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 w:rsidRPr="00EE03EF">
              <w:rPr>
                <w:sz w:val="20"/>
                <w:szCs w:val="20"/>
                <w:lang w:val="nl-NL"/>
              </w:rPr>
              <w:t xml:space="preserve">Te bevragen </w:t>
            </w:r>
            <w:r w:rsidR="00E20AD3" w:rsidRPr="00EE03EF">
              <w:rPr>
                <w:sz w:val="20"/>
                <w:szCs w:val="20"/>
                <w:lang w:val="nl-NL"/>
              </w:rPr>
              <w:t>doel</w:t>
            </w:r>
            <w:r w:rsidRPr="00EE03EF">
              <w:rPr>
                <w:sz w:val="20"/>
                <w:szCs w:val="20"/>
                <w:lang w:val="nl-NL"/>
              </w:rPr>
              <w:t>groepen</w:t>
            </w:r>
          </w:p>
          <w:p w14:paraId="78F3AE5C" w14:textId="68FB0FF3" w:rsidR="006D6105" w:rsidRPr="00EE03EF" w:rsidRDefault="002E5ED0" w:rsidP="006D6105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</w:t>
            </w:r>
            <w:r w:rsidR="006D6105" w:rsidRPr="00EE03EF">
              <w:rPr>
                <w:sz w:val="20"/>
                <w:szCs w:val="20"/>
                <w:lang w:val="nl-NL"/>
              </w:rPr>
              <w:t xml:space="preserve">lanning </w:t>
            </w:r>
            <w:r>
              <w:rPr>
                <w:sz w:val="20"/>
                <w:szCs w:val="20"/>
                <w:lang w:val="nl-NL"/>
              </w:rPr>
              <w:t>van de bevraging</w:t>
            </w:r>
          </w:p>
          <w:p w14:paraId="08F70F4A" w14:textId="6C70BDA0" w:rsidR="00A91125" w:rsidRPr="00EE03EF" w:rsidRDefault="002E5ED0" w:rsidP="00E20AD3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Nodige a</w:t>
            </w:r>
            <w:r w:rsidR="00A91125" w:rsidRPr="00EE03EF">
              <w:rPr>
                <w:sz w:val="20"/>
                <w:szCs w:val="20"/>
                <w:lang w:val="nl-NL"/>
              </w:rPr>
              <w:t>chtergrond informatie (visie</w:t>
            </w:r>
            <w:r w:rsidR="009D1A30" w:rsidRPr="00EE03EF">
              <w:rPr>
                <w:sz w:val="20"/>
                <w:szCs w:val="20"/>
                <w:lang w:val="nl-NL"/>
              </w:rPr>
              <w:t xml:space="preserve"> &amp; missie</w:t>
            </w:r>
            <w:r w:rsidR="00A91125" w:rsidRPr="00EE03EF">
              <w:rPr>
                <w:sz w:val="20"/>
                <w:szCs w:val="20"/>
                <w:lang w:val="nl-NL"/>
              </w:rPr>
              <w:t>,</w:t>
            </w:r>
            <w:r w:rsidR="009D1A30" w:rsidRPr="00EE03EF">
              <w:rPr>
                <w:sz w:val="20"/>
                <w:szCs w:val="20"/>
                <w:lang w:val="nl-NL"/>
              </w:rPr>
              <w:t xml:space="preserve"> waarden, </w:t>
            </w:r>
            <w:r w:rsidR="00A91125" w:rsidRPr="00EE03EF">
              <w:rPr>
                <w:sz w:val="20"/>
                <w:szCs w:val="20"/>
                <w:lang w:val="nl-NL"/>
              </w:rPr>
              <w:t xml:space="preserve"> procedures, too</w:t>
            </w:r>
            <w:r>
              <w:rPr>
                <w:sz w:val="20"/>
                <w:szCs w:val="20"/>
                <w:lang w:val="nl-NL"/>
              </w:rPr>
              <w:t>ls &amp; systemen,</w:t>
            </w:r>
            <w:r w:rsidR="00A91125" w:rsidRPr="00EE03EF">
              <w:rPr>
                <w:sz w:val="20"/>
                <w:szCs w:val="20"/>
                <w:lang w:val="nl-NL"/>
              </w:rPr>
              <w:t xml:space="preserve"> …)</w:t>
            </w:r>
          </w:p>
          <w:p w14:paraId="6B3973F8" w14:textId="77777777" w:rsidR="00E20AD3" w:rsidRDefault="00E20AD3" w:rsidP="00E20AD3">
            <w:pPr>
              <w:rPr>
                <w:sz w:val="20"/>
                <w:szCs w:val="20"/>
                <w:lang w:val="nl-NL"/>
              </w:rPr>
            </w:pPr>
            <w:r w:rsidRPr="00D21378">
              <w:rPr>
                <w:sz w:val="20"/>
                <w:szCs w:val="20"/>
                <w:lang w:val="nl-NL"/>
              </w:rPr>
              <w:t>Op basis van de intake en verzamelde informatie wordt de scan verder verfijnd</w:t>
            </w:r>
            <w:r w:rsidR="002E5ED0">
              <w:rPr>
                <w:sz w:val="20"/>
                <w:szCs w:val="20"/>
                <w:lang w:val="nl-NL"/>
              </w:rPr>
              <w:t>.</w:t>
            </w:r>
          </w:p>
          <w:p w14:paraId="3774F2AA" w14:textId="25EC099C" w:rsidR="00B16B52" w:rsidRPr="00D21378" w:rsidRDefault="00B16B52" w:rsidP="00E20AD3">
            <w:pPr>
              <w:rPr>
                <w:sz w:val="20"/>
                <w:szCs w:val="20"/>
                <w:lang w:val="nl-NL"/>
              </w:rPr>
            </w:pPr>
          </w:p>
        </w:tc>
      </w:tr>
      <w:tr w:rsidR="006D6105" w:rsidRPr="006D6105" w14:paraId="0394D0BB" w14:textId="77777777" w:rsidTr="000C51B9">
        <w:tc>
          <w:tcPr>
            <w:tcW w:w="3226" w:type="dxa"/>
            <w:vMerge/>
          </w:tcPr>
          <w:p w14:paraId="0CB8B1AD" w14:textId="77777777" w:rsidR="006D6105" w:rsidRPr="006D6105" w:rsidRDefault="006D6105" w:rsidP="006D6105"/>
        </w:tc>
        <w:tc>
          <w:tcPr>
            <w:tcW w:w="6692" w:type="dxa"/>
          </w:tcPr>
          <w:p w14:paraId="39506140" w14:textId="44DE4159" w:rsidR="006F6288" w:rsidRPr="00D21378" w:rsidRDefault="006D6105" w:rsidP="006F6288">
            <w:pPr>
              <w:rPr>
                <w:sz w:val="20"/>
                <w:szCs w:val="20"/>
                <w:lang w:val="nl-NL"/>
              </w:rPr>
            </w:pPr>
            <w:r w:rsidRPr="00B16B52">
              <w:rPr>
                <w:b/>
                <w:bCs/>
                <w:sz w:val="20"/>
                <w:szCs w:val="20"/>
                <w:lang w:val="nl-NL"/>
              </w:rPr>
              <w:t xml:space="preserve">SCAN </w:t>
            </w:r>
            <w:r w:rsidR="006F6288" w:rsidRPr="00D21378">
              <w:rPr>
                <w:sz w:val="20"/>
                <w:szCs w:val="20"/>
                <w:lang w:val="nl-NL"/>
              </w:rPr>
              <w:t>(3 dagen)</w:t>
            </w:r>
          </w:p>
          <w:p w14:paraId="2D8600E1" w14:textId="1095AB3D" w:rsidR="00B16B52" w:rsidRDefault="002E5ED0" w:rsidP="00B16B5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We </w:t>
            </w:r>
            <w:r w:rsidR="006F6288" w:rsidRPr="002E5ED0">
              <w:rPr>
                <w:sz w:val="20"/>
                <w:szCs w:val="20"/>
                <w:lang w:val="nl-NL"/>
              </w:rPr>
              <w:t>bevrag</w:t>
            </w:r>
            <w:r w:rsidRPr="002E5ED0">
              <w:rPr>
                <w:sz w:val="20"/>
                <w:szCs w:val="20"/>
                <w:lang w:val="nl-NL"/>
              </w:rPr>
              <w:t>en</w:t>
            </w:r>
            <w:r w:rsidR="006F6288" w:rsidRPr="002E5ED0">
              <w:rPr>
                <w:sz w:val="20"/>
                <w:szCs w:val="20"/>
                <w:lang w:val="nl-NL"/>
              </w:rPr>
              <w:t xml:space="preserve"> </w:t>
            </w:r>
            <w:r w:rsidR="00B16B52">
              <w:rPr>
                <w:sz w:val="20"/>
                <w:szCs w:val="20"/>
                <w:lang w:val="nl-NL"/>
              </w:rPr>
              <w:t xml:space="preserve">op gestructureerde wijze </w:t>
            </w:r>
            <w:r>
              <w:rPr>
                <w:sz w:val="20"/>
                <w:szCs w:val="20"/>
                <w:lang w:val="nl-NL"/>
              </w:rPr>
              <w:t xml:space="preserve">de </w:t>
            </w:r>
            <w:r w:rsidR="00D21378" w:rsidRPr="002E5ED0">
              <w:rPr>
                <w:sz w:val="20"/>
                <w:szCs w:val="20"/>
                <w:lang w:val="nl-NL"/>
              </w:rPr>
              <w:t>verschillende</w:t>
            </w:r>
            <w:r w:rsidR="006F6288" w:rsidRPr="002E5ED0">
              <w:rPr>
                <w:sz w:val="20"/>
                <w:szCs w:val="20"/>
                <w:lang w:val="nl-NL"/>
              </w:rPr>
              <w:t xml:space="preserve"> stakeholder groepen</w:t>
            </w:r>
            <w:r w:rsidR="00650757">
              <w:rPr>
                <w:sz w:val="20"/>
                <w:szCs w:val="20"/>
                <w:lang w:val="nl-NL"/>
              </w:rPr>
              <w:t>.</w:t>
            </w:r>
            <w:r w:rsidR="006F6288" w:rsidRPr="002E5ED0">
              <w:rPr>
                <w:sz w:val="20"/>
                <w:szCs w:val="20"/>
                <w:lang w:val="nl-NL"/>
              </w:rPr>
              <w:t xml:space="preserve"> </w:t>
            </w:r>
            <w:r w:rsidR="00B16B52">
              <w:rPr>
                <w:sz w:val="20"/>
                <w:szCs w:val="20"/>
                <w:lang w:val="nl-NL"/>
              </w:rPr>
              <w:t>D</w:t>
            </w:r>
            <w:r w:rsidR="00E20AD3" w:rsidRPr="00B16B52">
              <w:rPr>
                <w:sz w:val="20"/>
                <w:szCs w:val="20"/>
                <w:lang w:val="nl-NL"/>
              </w:rPr>
              <w:t xml:space="preserve">e verschillende facetten van werkbaar werk </w:t>
            </w:r>
            <w:r w:rsidR="00B16B52">
              <w:rPr>
                <w:sz w:val="20"/>
                <w:szCs w:val="20"/>
                <w:lang w:val="nl-NL"/>
              </w:rPr>
              <w:t xml:space="preserve"> komen hierbij aan bod:</w:t>
            </w:r>
          </w:p>
          <w:p w14:paraId="4748FD3E" w14:textId="77777777" w:rsidR="00B16B52" w:rsidRDefault="00B16B52" w:rsidP="00B16B52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 w:rsidRPr="00B16B52">
              <w:rPr>
                <w:sz w:val="20"/>
                <w:szCs w:val="20"/>
                <w:lang w:val="nl-NL"/>
              </w:rPr>
              <w:t>W</w:t>
            </w:r>
            <w:r w:rsidR="00E20AD3" w:rsidRPr="00B16B52">
              <w:rPr>
                <w:sz w:val="20"/>
                <w:szCs w:val="20"/>
                <w:lang w:val="nl-NL"/>
              </w:rPr>
              <w:t>erkstress</w:t>
            </w:r>
            <w:r>
              <w:rPr>
                <w:sz w:val="20"/>
                <w:szCs w:val="20"/>
                <w:lang w:val="nl-NL"/>
              </w:rPr>
              <w:t xml:space="preserve"> en burn-out voorkomen</w:t>
            </w:r>
          </w:p>
          <w:p w14:paraId="664D79D1" w14:textId="5E81D184" w:rsidR="00B16B52" w:rsidRDefault="00B16B52" w:rsidP="00B16B52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</w:t>
            </w:r>
            <w:r w:rsidR="00E20AD3" w:rsidRPr="00B16B52">
              <w:rPr>
                <w:sz w:val="20"/>
                <w:szCs w:val="20"/>
                <w:lang w:val="nl-NL"/>
              </w:rPr>
              <w:t>ezond &amp; veilig werken</w:t>
            </w:r>
          </w:p>
          <w:p w14:paraId="354FA546" w14:textId="5920FA80" w:rsidR="00B16B52" w:rsidRDefault="00B16B52" w:rsidP="00B16B52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Afwisseling en a</w:t>
            </w:r>
            <w:r w:rsidRPr="00B16B52">
              <w:rPr>
                <w:sz w:val="20"/>
                <w:szCs w:val="20"/>
                <w:lang w:val="nl-NL"/>
              </w:rPr>
              <w:t>utonomie inbouwen</w:t>
            </w:r>
          </w:p>
          <w:p w14:paraId="18D36BD8" w14:textId="77777777" w:rsidR="00650757" w:rsidRDefault="00B16B52" w:rsidP="00650757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</w:t>
            </w:r>
            <w:r w:rsidR="00E20AD3" w:rsidRPr="00B16B52">
              <w:rPr>
                <w:sz w:val="20"/>
                <w:szCs w:val="20"/>
                <w:lang w:val="nl-NL"/>
              </w:rPr>
              <w:t xml:space="preserve">et nieuwe werken </w:t>
            </w:r>
            <w:r>
              <w:rPr>
                <w:sz w:val="20"/>
                <w:szCs w:val="20"/>
                <w:lang w:val="nl-NL"/>
              </w:rPr>
              <w:t>toepassen,…</w:t>
            </w:r>
          </w:p>
          <w:p w14:paraId="3282CD59" w14:textId="11C6F5E1" w:rsidR="00650757" w:rsidRPr="00650757" w:rsidRDefault="00650757" w:rsidP="00650757">
            <w:pPr>
              <w:ind w:left="720"/>
              <w:rPr>
                <w:sz w:val="20"/>
                <w:szCs w:val="20"/>
                <w:lang w:val="nl-NL"/>
              </w:rPr>
            </w:pPr>
          </w:p>
        </w:tc>
      </w:tr>
      <w:tr w:rsidR="006D6105" w:rsidRPr="006D6105" w14:paraId="4FE65544" w14:textId="77777777" w:rsidTr="000C51B9">
        <w:tc>
          <w:tcPr>
            <w:tcW w:w="3226" w:type="dxa"/>
            <w:vMerge/>
          </w:tcPr>
          <w:p w14:paraId="7F183E2B" w14:textId="77777777" w:rsidR="006D6105" w:rsidRPr="006D6105" w:rsidRDefault="006D6105" w:rsidP="006D6105"/>
        </w:tc>
        <w:tc>
          <w:tcPr>
            <w:tcW w:w="6692" w:type="dxa"/>
          </w:tcPr>
          <w:p w14:paraId="5685E16E" w14:textId="74674AD1" w:rsidR="00FF24F8" w:rsidRPr="00D21378" w:rsidRDefault="00B16B52" w:rsidP="006D6105">
            <w:pPr>
              <w:rPr>
                <w:sz w:val="20"/>
                <w:szCs w:val="20"/>
                <w:lang w:val="nl-NL"/>
              </w:rPr>
            </w:pPr>
            <w:r w:rsidRPr="00B16B52">
              <w:rPr>
                <w:b/>
                <w:bCs/>
                <w:sz w:val="20"/>
                <w:szCs w:val="20"/>
                <w:lang w:val="nl-NL"/>
              </w:rPr>
              <w:t xml:space="preserve">Rapportering </w:t>
            </w:r>
            <w:r w:rsidR="002E5ED0" w:rsidRPr="00B16B52">
              <w:rPr>
                <w:b/>
                <w:bCs/>
                <w:sz w:val="20"/>
                <w:szCs w:val="20"/>
                <w:lang w:val="nl-NL"/>
              </w:rPr>
              <w:t xml:space="preserve"> &amp;</w:t>
            </w:r>
            <w:r w:rsidR="009F373E" w:rsidRPr="00B16B52">
              <w:rPr>
                <w:b/>
                <w:bCs/>
                <w:sz w:val="20"/>
                <w:szCs w:val="20"/>
                <w:lang w:val="nl-NL"/>
              </w:rPr>
              <w:t xml:space="preserve"> terugkopp</w:t>
            </w:r>
            <w:r w:rsidRPr="00B16B52">
              <w:rPr>
                <w:b/>
                <w:bCs/>
                <w:sz w:val="20"/>
                <w:szCs w:val="20"/>
                <w:lang w:val="nl-NL"/>
              </w:rPr>
              <w:t>eling</w:t>
            </w:r>
            <w:r w:rsidR="009F373E" w:rsidRPr="00B16B52">
              <w:rPr>
                <w:b/>
                <w:bCs/>
                <w:sz w:val="20"/>
                <w:szCs w:val="20"/>
                <w:lang w:val="nl-NL"/>
              </w:rPr>
              <w:t xml:space="preserve"> </w:t>
            </w:r>
            <w:r w:rsidR="009309D3">
              <w:rPr>
                <w:b/>
                <w:bCs/>
                <w:sz w:val="20"/>
                <w:szCs w:val="20"/>
                <w:lang w:val="nl-NL"/>
              </w:rPr>
              <w:t xml:space="preserve">HR / </w:t>
            </w:r>
            <w:r w:rsidR="009F373E" w:rsidRPr="00B16B52">
              <w:rPr>
                <w:b/>
                <w:bCs/>
                <w:sz w:val="20"/>
                <w:szCs w:val="20"/>
                <w:lang w:val="nl-NL"/>
              </w:rPr>
              <w:t>Management</w:t>
            </w:r>
            <w:r w:rsidR="009F373E">
              <w:rPr>
                <w:sz w:val="20"/>
                <w:szCs w:val="20"/>
                <w:lang w:val="nl-NL"/>
              </w:rPr>
              <w:t xml:space="preserve"> </w:t>
            </w:r>
            <w:r w:rsidR="009F373E" w:rsidRPr="00C83E59">
              <w:rPr>
                <w:sz w:val="20"/>
                <w:szCs w:val="20"/>
                <w:lang w:val="nl-NL"/>
              </w:rPr>
              <w:t>(</w:t>
            </w:r>
            <w:r w:rsidR="002E5ED0" w:rsidRPr="00C83E59">
              <w:rPr>
                <w:sz w:val="20"/>
                <w:szCs w:val="20"/>
                <w:lang w:val="nl-NL"/>
              </w:rPr>
              <w:t>1</w:t>
            </w:r>
            <w:r w:rsidR="009F373E" w:rsidRPr="00C83E59">
              <w:rPr>
                <w:sz w:val="20"/>
                <w:szCs w:val="20"/>
                <w:lang w:val="nl-NL"/>
              </w:rPr>
              <w:t>,5 dag)</w:t>
            </w:r>
          </w:p>
          <w:p w14:paraId="645CF5A7" w14:textId="11F7CE65" w:rsidR="00A91125" w:rsidRPr="00D21378" w:rsidRDefault="00B16B52" w:rsidP="006D610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We </w:t>
            </w:r>
            <w:r w:rsidR="00FB34E7">
              <w:rPr>
                <w:sz w:val="20"/>
                <w:szCs w:val="20"/>
                <w:lang w:val="nl-NL"/>
              </w:rPr>
              <w:t xml:space="preserve">vatten de </w:t>
            </w:r>
            <w:r>
              <w:rPr>
                <w:sz w:val="20"/>
                <w:szCs w:val="20"/>
                <w:lang w:val="nl-NL"/>
              </w:rPr>
              <w:t>resultaten</w:t>
            </w:r>
            <w:r w:rsidR="00FB34E7">
              <w:rPr>
                <w:sz w:val="20"/>
                <w:szCs w:val="20"/>
                <w:lang w:val="nl-NL"/>
              </w:rPr>
              <w:t xml:space="preserve"> samen</w:t>
            </w:r>
            <w:r>
              <w:rPr>
                <w:sz w:val="20"/>
                <w:szCs w:val="20"/>
                <w:lang w:val="nl-NL"/>
              </w:rPr>
              <w:t xml:space="preserve"> in een rapport en presenteren onze </w:t>
            </w:r>
            <w:r w:rsidR="00D21378" w:rsidRPr="00D21378">
              <w:rPr>
                <w:sz w:val="20"/>
                <w:szCs w:val="20"/>
                <w:lang w:val="nl-NL"/>
              </w:rPr>
              <w:t xml:space="preserve">bevindingen </w:t>
            </w:r>
            <w:r>
              <w:rPr>
                <w:sz w:val="20"/>
                <w:szCs w:val="20"/>
                <w:lang w:val="nl-NL"/>
              </w:rPr>
              <w:t xml:space="preserve">aan het </w:t>
            </w:r>
            <w:r w:rsidR="009309D3">
              <w:rPr>
                <w:sz w:val="20"/>
                <w:szCs w:val="20"/>
                <w:lang w:val="nl-NL"/>
              </w:rPr>
              <w:t xml:space="preserve">HR / </w:t>
            </w:r>
            <w:r>
              <w:rPr>
                <w:sz w:val="20"/>
                <w:szCs w:val="20"/>
                <w:lang w:val="nl-NL"/>
              </w:rPr>
              <w:t>Management</w:t>
            </w:r>
            <w:r w:rsidR="006F6288" w:rsidRPr="00D21378">
              <w:rPr>
                <w:sz w:val="20"/>
                <w:szCs w:val="20"/>
                <w:lang w:val="nl-NL"/>
              </w:rPr>
              <w:t>:</w:t>
            </w:r>
          </w:p>
          <w:p w14:paraId="3031D5DE" w14:textId="77777777" w:rsidR="006F6288" w:rsidRPr="00D21378" w:rsidRDefault="006F6288" w:rsidP="006F6288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 w:rsidRPr="00D21378">
              <w:rPr>
                <w:sz w:val="20"/>
                <w:szCs w:val="20"/>
                <w:lang w:val="nl-NL"/>
              </w:rPr>
              <w:t>Overzicht sterke punten / aandachtpunten per domein</w:t>
            </w:r>
          </w:p>
          <w:p w14:paraId="02E676E0" w14:textId="4E8F5D98" w:rsidR="006F6288" w:rsidRPr="00D21378" w:rsidRDefault="006F6288" w:rsidP="006F6288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 w:rsidRPr="00D21378">
              <w:rPr>
                <w:sz w:val="20"/>
                <w:szCs w:val="20"/>
                <w:lang w:val="nl-NL"/>
              </w:rPr>
              <w:t>Standpunten van de bevraagde stakeholders</w:t>
            </w:r>
          </w:p>
          <w:p w14:paraId="6D0670B9" w14:textId="0AD4C8D3" w:rsidR="006F6288" w:rsidRDefault="006F6288" w:rsidP="006F6288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 w:rsidRPr="00D21378">
              <w:rPr>
                <w:sz w:val="20"/>
                <w:szCs w:val="20"/>
                <w:lang w:val="nl-NL"/>
              </w:rPr>
              <w:t>Opportuniteiten te</w:t>
            </w:r>
            <w:r w:rsidR="000C51B9" w:rsidRPr="00D21378">
              <w:rPr>
                <w:sz w:val="20"/>
                <w:szCs w:val="20"/>
                <w:lang w:val="nl-NL"/>
              </w:rPr>
              <w:t>r</w:t>
            </w:r>
            <w:r w:rsidRPr="00D21378">
              <w:rPr>
                <w:sz w:val="20"/>
                <w:szCs w:val="20"/>
                <w:lang w:val="nl-NL"/>
              </w:rPr>
              <w:t xml:space="preserve"> verbetering</w:t>
            </w:r>
          </w:p>
          <w:p w14:paraId="7F33D33E" w14:textId="66049772" w:rsidR="00A91125" w:rsidRPr="00650757" w:rsidRDefault="00A91125" w:rsidP="00650757">
            <w:pPr>
              <w:ind w:left="720"/>
              <w:rPr>
                <w:sz w:val="20"/>
                <w:szCs w:val="20"/>
                <w:lang w:val="nl-NL"/>
              </w:rPr>
            </w:pPr>
          </w:p>
        </w:tc>
      </w:tr>
      <w:tr w:rsidR="006D6105" w:rsidRPr="006D6105" w14:paraId="63E6BE6E" w14:textId="77777777" w:rsidTr="000C51B9">
        <w:tc>
          <w:tcPr>
            <w:tcW w:w="3226" w:type="dxa"/>
            <w:vMerge/>
          </w:tcPr>
          <w:p w14:paraId="5261EA1F" w14:textId="77777777" w:rsidR="006D6105" w:rsidRPr="006D6105" w:rsidRDefault="006D6105" w:rsidP="006D6105"/>
        </w:tc>
        <w:tc>
          <w:tcPr>
            <w:tcW w:w="6692" w:type="dxa"/>
          </w:tcPr>
          <w:p w14:paraId="115F7EA2" w14:textId="6212E913" w:rsidR="006D6105" w:rsidRPr="00D21378" w:rsidRDefault="00650757" w:rsidP="006D6105">
            <w:pPr>
              <w:rPr>
                <w:sz w:val="20"/>
                <w:szCs w:val="20"/>
                <w:lang w:val="nl-NL"/>
              </w:rPr>
            </w:pPr>
            <w:r w:rsidRPr="00650757">
              <w:rPr>
                <w:b/>
                <w:bCs/>
                <w:sz w:val="20"/>
                <w:szCs w:val="20"/>
                <w:lang w:val="nl-NL"/>
              </w:rPr>
              <w:t>Uitwerking a</w:t>
            </w:r>
            <w:r w:rsidR="00A91125" w:rsidRPr="00650757">
              <w:rPr>
                <w:b/>
                <w:bCs/>
                <w:sz w:val="20"/>
                <w:szCs w:val="20"/>
                <w:lang w:val="nl-NL"/>
              </w:rPr>
              <w:t>ctieplan met</w:t>
            </w:r>
            <w:r w:rsidR="006D6105" w:rsidRPr="00650757">
              <w:rPr>
                <w:b/>
                <w:bCs/>
                <w:sz w:val="20"/>
                <w:szCs w:val="20"/>
                <w:lang w:val="nl-NL"/>
              </w:rPr>
              <w:t xml:space="preserve"> HR </w:t>
            </w:r>
            <w:r w:rsidR="000C51B9" w:rsidRPr="00650757">
              <w:rPr>
                <w:b/>
                <w:bCs/>
                <w:sz w:val="20"/>
                <w:szCs w:val="20"/>
                <w:lang w:val="nl-NL"/>
              </w:rPr>
              <w:t>/</w:t>
            </w:r>
            <w:r w:rsidR="006D6105" w:rsidRPr="00650757">
              <w:rPr>
                <w:b/>
                <w:bCs/>
                <w:sz w:val="20"/>
                <w:szCs w:val="20"/>
                <w:lang w:val="nl-NL"/>
              </w:rPr>
              <w:t xml:space="preserve"> </w:t>
            </w:r>
            <w:r w:rsidR="000C51B9" w:rsidRPr="00650757">
              <w:rPr>
                <w:b/>
                <w:bCs/>
                <w:sz w:val="20"/>
                <w:szCs w:val="20"/>
                <w:lang w:val="nl-NL"/>
              </w:rPr>
              <w:t>M</w:t>
            </w:r>
            <w:r w:rsidR="006D6105" w:rsidRPr="00650757">
              <w:rPr>
                <w:b/>
                <w:bCs/>
                <w:sz w:val="20"/>
                <w:szCs w:val="20"/>
                <w:lang w:val="nl-NL"/>
              </w:rPr>
              <w:t>anagement</w:t>
            </w:r>
            <w:r w:rsidR="006D6105" w:rsidRPr="00D21378">
              <w:rPr>
                <w:sz w:val="20"/>
                <w:szCs w:val="20"/>
                <w:lang w:val="nl-NL"/>
              </w:rPr>
              <w:t xml:space="preserve"> (0,5</w:t>
            </w:r>
            <w:r w:rsidR="009309D3">
              <w:rPr>
                <w:sz w:val="20"/>
                <w:szCs w:val="20"/>
                <w:lang w:val="nl-NL"/>
              </w:rPr>
              <w:t xml:space="preserve"> </w:t>
            </w:r>
            <w:r w:rsidR="006D6105" w:rsidRPr="00D21378">
              <w:rPr>
                <w:sz w:val="20"/>
                <w:szCs w:val="20"/>
                <w:lang w:val="nl-NL"/>
              </w:rPr>
              <w:t>d</w:t>
            </w:r>
            <w:r w:rsidR="009370BF" w:rsidRPr="00D21378">
              <w:rPr>
                <w:sz w:val="20"/>
                <w:szCs w:val="20"/>
                <w:lang w:val="nl-NL"/>
              </w:rPr>
              <w:t>ag</w:t>
            </w:r>
            <w:r w:rsidR="006D6105" w:rsidRPr="00D21378">
              <w:rPr>
                <w:sz w:val="20"/>
                <w:szCs w:val="20"/>
                <w:lang w:val="nl-NL"/>
              </w:rPr>
              <w:t>)</w:t>
            </w:r>
            <w:r w:rsidR="006F6288" w:rsidRPr="00D21378">
              <w:rPr>
                <w:sz w:val="20"/>
                <w:szCs w:val="20"/>
                <w:lang w:val="nl-NL"/>
              </w:rPr>
              <w:t>:</w:t>
            </w:r>
          </w:p>
          <w:p w14:paraId="7FC9BE4A" w14:textId="0BB3221F" w:rsidR="006F6288" w:rsidRDefault="006F6288" w:rsidP="00650757">
            <w:pPr>
              <w:rPr>
                <w:sz w:val="20"/>
                <w:szCs w:val="20"/>
                <w:lang w:val="nl-NL"/>
              </w:rPr>
            </w:pPr>
            <w:r w:rsidRPr="00650757">
              <w:rPr>
                <w:sz w:val="20"/>
                <w:szCs w:val="20"/>
                <w:lang w:val="nl-NL"/>
              </w:rPr>
              <w:t xml:space="preserve">In een interactieve workshop </w:t>
            </w:r>
            <w:r w:rsidR="00650757">
              <w:rPr>
                <w:sz w:val="20"/>
                <w:szCs w:val="20"/>
                <w:lang w:val="nl-NL"/>
              </w:rPr>
              <w:t xml:space="preserve">met HR </w:t>
            </w:r>
            <w:r w:rsidR="009309D3">
              <w:rPr>
                <w:sz w:val="20"/>
                <w:szCs w:val="20"/>
                <w:lang w:val="nl-NL"/>
              </w:rPr>
              <w:t>/</w:t>
            </w:r>
            <w:r w:rsidR="00650757">
              <w:rPr>
                <w:sz w:val="20"/>
                <w:szCs w:val="20"/>
                <w:lang w:val="nl-NL"/>
              </w:rPr>
              <w:t xml:space="preserve"> Management werken we </w:t>
            </w:r>
            <w:r w:rsidR="009D1A30" w:rsidRPr="00650757">
              <w:rPr>
                <w:sz w:val="20"/>
                <w:szCs w:val="20"/>
                <w:lang w:val="nl-NL"/>
              </w:rPr>
              <w:t xml:space="preserve">een </w:t>
            </w:r>
            <w:r w:rsidRPr="00650757">
              <w:rPr>
                <w:sz w:val="20"/>
                <w:szCs w:val="20"/>
                <w:lang w:val="nl-NL"/>
              </w:rPr>
              <w:t xml:space="preserve">gedetailleerd </w:t>
            </w:r>
            <w:r w:rsidR="000C51B9" w:rsidRPr="00650757">
              <w:rPr>
                <w:sz w:val="20"/>
                <w:szCs w:val="20"/>
                <w:lang w:val="nl-NL"/>
              </w:rPr>
              <w:t xml:space="preserve">&amp; haalbaar </w:t>
            </w:r>
            <w:r w:rsidRPr="00650757">
              <w:rPr>
                <w:sz w:val="20"/>
                <w:szCs w:val="20"/>
                <w:lang w:val="nl-NL"/>
              </w:rPr>
              <w:t xml:space="preserve">actieplan </w:t>
            </w:r>
            <w:r w:rsidR="00650757">
              <w:rPr>
                <w:sz w:val="20"/>
                <w:szCs w:val="20"/>
                <w:lang w:val="nl-NL"/>
              </w:rPr>
              <w:t>uit:</w:t>
            </w:r>
          </w:p>
          <w:p w14:paraId="37738910" w14:textId="1DF2D712" w:rsidR="00650757" w:rsidRDefault="00650757" w:rsidP="00650757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Prioriteiten (korte en lange termijn)</w:t>
            </w:r>
          </w:p>
          <w:p w14:paraId="0EC45C01" w14:textId="77777777" w:rsidR="00650757" w:rsidRDefault="00650757" w:rsidP="00650757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T</w:t>
            </w:r>
            <w:r w:rsidR="006F6288" w:rsidRPr="00650757">
              <w:rPr>
                <w:sz w:val="20"/>
                <w:szCs w:val="20"/>
                <w:lang w:val="nl-NL"/>
              </w:rPr>
              <w:t>iming</w:t>
            </w:r>
            <w:r w:rsidR="009D1A30" w:rsidRPr="00650757">
              <w:rPr>
                <w:sz w:val="20"/>
                <w:szCs w:val="20"/>
                <w:lang w:val="nl-NL"/>
              </w:rPr>
              <w:t xml:space="preserve"> </w:t>
            </w:r>
          </w:p>
          <w:p w14:paraId="0FD8F0AC" w14:textId="08319626" w:rsidR="00650757" w:rsidRDefault="00650757" w:rsidP="00650757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 w:rsidRPr="00650757">
              <w:rPr>
                <w:sz w:val="20"/>
                <w:szCs w:val="20"/>
                <w:lang w:val="nl-NL"/>
              </w:rPr>
              <w:t>V</w:t>
            </w:r>
            <w:r w:rsidR="009D1A30" w:rsidRPr="00650757">
              <w:rPr>
                <w:sz w:val="20"/>
                <w:szCs w:val="20"/>
                <w:lang w:val="nl-NL"/>
              </w:rPr>
              <w:t>erantwoordelijkheden</w:t>
            </w:r>
            <w:r w:rsidR="006F6288" w:rsidRPr="00650757">
              <w:rPr>
                <w:sz w:val="20"/>
                <w:szCs w:val="20"/>
                <w:lang w:val="nl-NL"/>
              </w:rPr>
              <w:t xml:space="preserve"> </w:t>
            </w:r>
          </w:p>
          <w:p w14:paraId="7159E3A7" w14:textId="2820F652" w:rsidR="00650757" w:rsidRPr="00650757" w:rsidRDefault="00650757" w:rsidP="00650757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Opvolging</w:t>
            </w:r>
          </w:p>
          <w:p w14:paraId="01C267C0" w14:textId="28F4CD5B" w:rsidR="00650757" w:rsidRPr="00650757" w:rsidRDefault="00650757" w:rsidP="00650757">
            <w:pPr>
              <w:rPr>
                <w:sz w:val="20"/>
                <w:szCs w:val="20"/>
                <w:lang w:val="nl-NL"/>
              </w:rPr>
            </w:pPr>
          </w:p>
        </w:tc>
      </w:tr>
      <w:tr w:rsidR="006D6105" w:rsidRPr="006D6105" w14:paraId="5E0EBDC4" w14:textId="77777777" w:rsidTr="000C51B9">
        <w:tc>
          <w:tcPr>
            <w:tcW w:w="3226" w:type="dxa"/>
            <w:vMerge/>
          </w:tcPr>
          <w:p w14:paraId="26246ADD" w14:textId="77777777" w:rsidR="006D6105" w:rsidRPr="006D6105" w:rsidRDefault="006D6105" w:rsidP="006D6105"/>
        </w:tc>
        <w:tc>
          <w:tcPr>
            <w:tcW w:w="6692" w:type="dxa"/>
          </w:tcPr>
          <w:p w14:paraId="2E0BF118" w14:textId="61ADA1D1" w:rsidR="00A91125" w:rsidRPr="00D21378" w:rsidRDefault="00650757" w:rsidP="00A91125">
            <w:pPr>
              <w:rPr>
                <w:sz w:val="20"/>
                <w:szCs w:val="20"/>
                <w:lang w:val="nl-NL"/>
              </w:rPr>
            </w:pPr>
            <w:r w:rsidRPr="00650757">
              <w:rPr>
                <w:b/>
                <w:bCs/>
                <w:sz w:val="20"/>
                <w:szCs w:val="20"/>
                <w:lang w:val="nl-NL"/>
              </w:rPr>
              <w:t>Terugkoppeling resul</w:t>
            </w:r>
            <w:r w:rsidR="00A91125" w:rsidRPr="00650757">
              <w:rPr>
                <w:b/>
                <w:bCs/>
                <w:sz w:val="20"/>
                <w:szCs w:val="20"/>
                <w:lang w:val="nl-NL"/>
              </w:rPr>
              <w:t xml:space="preserve">taten en actieplan aan </w:t>
            </w:r>
            <w:r w:rsidR="009D1A30" w:rsidRPr="00650757">
              <w:rPr>
                <w:b/>
                <w:bCs/>
                <w:sz w:val="20"/>
                <w:szCs w:val="20"/>
                <w:lang w:val="nl-NL"/>
              </w:rPr>
              <w:t xml:space="preserve">de </w:t>
            </w:r>
            <w:r w:rsidR="00A91125" w:rsidRPr="00650757">
              <w:rPr>
                <w:b/>
                <w:bCs/>
                <w:sz w:val="20"/>
                <w:szCs w:val="20"/>
                <w:lang w:val="nl-NL"/>
              </w:rPr>
              <w:t>medewerkers</w:t>
            </w:r>
            <w:r w:rsidR="00A91125" w:rsidRPr="00D21378">
              <w:rPr>
                <w:sz w:val="20"/>
                <w:szCs w:val="20"/>
                <w:lang w:val="nl-NL"/>
              </w:rPr>
              <w:t xml:space="preserve"> (0,5</w:t>
            </w:r>
            <w:r w:rsidR="009309D3">
              <w:rPr>
                <w:sz w:val="20"/>
                <w:szCs w:val="20"/>
                <w:lang w:val="nl-NL"/>
              </w:rPr>
              <w:t xml:space="preserve"> </w:t>
            </w:r>
            <w:r w:rsidR="00A91125" w:rsidRPr="00D21378">
              <w:rPr>
                <w:sz w:val="20"/>
                <w:szCs w:val="20"/>
                <w:lang w:val="nl-NL"/>
              </w:rPr>
              <w:t>d</w:t>
            </w:r>
            <w:r w:rsidR="009370BF" w:rsidRPr="00D21378">
              <w:rPr>
                <w:sz w:val="20"/>
                <w:szCs w:val="20"/>
                <w:lang w:val="nl-NL"/>
              </w:rPr>
              <w:t>ag</w:t>
            </w:r>
            <w:r w:rsidR="00A91125" w:rsidRPr="00D21378">
              <w:rPr>
                <w:sz w:val="20"/>
                <w:szCs w:val="20"/>
                <w:lang w:val="nl-NL"/>
              </w:rPr>
              <w:t>)</w:t>
            </w:r>
            <w:r w:rsidR="009D1A30" w:rsidRPr="00D21378">
              <w:rPr>
                <w:sz w:val="20"/>
                <w:szCs w:val="20"/>
                <w:lang w:val="nl-NL"/>
              </w:rPr>
              <w:t>:</w:t>
            </w:r>
          </w:p>
          <w:p w14:paraId="1AB5F78F" w14:textId="6F32968B" w:rsidR="009D1A30" w:rsidRDefault="00650757" w:rsidP="0065075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We ondersteunen HR </w:t>
            </w:r>
            <w:r w:rsidR="009309D3">
              <w:rPr>
                <w:sz w:val="20"/>
                <w:szCs w:val="20"/>
                <w:lang w:val="nl-NL"/>
              </w:rPr>
              <w:t xml:space="preserve">/ </w:t>
            </w:r>
            <w:r>
              <w:rPr>
                <w:sz w:val="20"/>
                <w:szCs w:val="20"/>
                <w:lang w:val="nl-NL"/>
              </w:rPr>
              <w:t>Management bij de terugkoppeling van de resultaten en het actieplan aan de medewerkers:</w:t>
            </w:r>
          </w:p>
          <w:p w14:paraId="39534E13" w14:textId="4BE7109C" w:rsidR="00E56A4D" w:rsidRDefault="00E56A4D" w:rsidP="00A33678">
            <w:pPr>
              <w:numPr>
                <w:ilvl w:val="0"/>
                <w:numId w:val="11"/>
              </w:numPr>
              <w:rPr>
                <w:sz w:val="20"/>
                <w:szCs w:val="20"/>
                <w:lang w:val="nl-NL"/>
              </w:rPr>
            </w:pPr>
            <w:r w:rsidRPr="00D21378">
              <w:rPr>
                <w:sz w:val="20"/>
                <w:szCs w:val="20"/>
                <w:lang w:val="nl-NL"/>
              </w:rPr>
              <w:t>Overzicht sterke punten / aandachtpunten per domein</w:t>
            </w:r>
          </w:p>
          <w:p w14:paraId="0CB6ADF2" w14:textId="261566AF" w:rsidR="00D169AB" w:rsidRPr="00E56A4D" w:rsidRDefault="00E56A4D" w:rsidP="00D169AB">
            <w:pPr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Actieplan</w:t>
            </w:r>
          </w:p>
          <w:p w14:paraId="49BD56C5" w14:textId="4690801F" w:rsidR="000C51B9" w:rsidRPr="00D169AB" w:rsidRDefault="00D169AB" w:rsidP="00D169AB">
            <w:pPr>
              <w:rPr>
                <w:sz w:val="20"/>
                <w:szCs w:val="20"/>
                <w:lang w:val="nl-NL"/>
              </w:rPr>
            </w:pPr>
            <w:r w:rsidRPr="00D169AB">
              <w:rPr>
                <w:sz w:val="20"/>
                <w:szCs w:val="20"/>
                <w:lang w:val="nl-NL"/>
              </w:rPr>
              <w:t>O</w:t>
            </w:r>
            <w:r w:rsidR="000C51B9" w:rsidRPr="00D169AB">
              <w:rPr>
                <w:sz w:val="20"/>
                <w:szCs w:val="20"/>
                <w:lang w:val="nl-NL"/>
              </w:rPr>
              <w:t>m het draagvlak te verhogen is het belangrijk dat HR / Management het actiepla</w:t>
            </w:r>
            <w:r w:rsidR="00D21378" w:rsidRPr="00D169AB">
              <w:rPr>
                <w:sz w:val="20"/>
                <w:szCs w:val="20"/>
                <w:lang w:val="nl-NL"/>
              </w:rPr>
              <w:t>n onderschrijft</w:t>
            </w:r>
            <w:r w:rsidR="00A33678">
              <w:rPr>
                <w:sz w:val="20"/>
                <w:szCs w:val="20"/>
                <w:lang w:val="nl-NL"/>
              </w:rPr>
              <w:t>.</w:t>
            </w:r>
          </w:p>
          <w:p w14:paraId="2B1005FC" w14:textId="785E897D" w:rsidR="000C51B9" w:rsidRPr="00D21378" w:rsidRDefault="000C51B9" w:rsidP="00D21378">
            <w:pPr>
              <w:rPr>
                <w:sz w:val="20"/>
                <w:szCs w:val="20"/>
                <w:lang w:val="nl-NL"/>
              </w:rPr>
            </w:pPr>
          </w:p>
        </w:tc>
      </w:tr>
      <w:tr w:rsidR="006D6105" w:rsidRPr="006D6105" w14:paraId="6BA322C2" w14:textId="77777777" w:rsidTr="000C51B9">
        <w:tc>
          <w:tcPr>
            <w:tcW w:w="3226" w:type="dxa"/>
            <w:vMerge/>
          </w:tcPr>
          <w:p w14:paraId="7692E5B6" w14:textId="77777777" w:rsidR="006D6105" w:rsidRPr="006D6105" w:rsidRDefault="006D6105" w:rsidP="006D6105"/>
        </w:tc>
        <w:tc>
          <w:tcPr>
            <w:tcW w:w="6692" w:type="dxa"/>
          </w:tcPr>
          <w:p w14:paraId="6B9D99F2" w14:textId="0A906CE1" w:rsidR="00A91125" w:rsidRPr="00D21378" w:rsidRDefault="00D169AB" w:rsidP="00A91125">
            <w:pPr>
              <w:rPr>
                <w:sz w:val="20"/>
                <w:szCs w:val="20"/>
                <w:lang w:val="nl-NL"/>
              </w:rPr>
            </w:pPr>
            <w:r w:rsidRPr="00D169AB">
              <w:rPr>
                <w:b/>
                <w:bCs/>
                <w:sz w:val="20"/>
                <w:szCs w:val="20"/>
                <w:lang w:val="nl-NL"/>
              </w:rPr>
              <w:t xml:space="preserve">Begeleiding </w:t>
            </w:r>
            <w:r w:rsidR="00A91125" w:rsidRPr="00D169AB">
              <w:rPr>
                <w:b/>
                <w:bCs/>
                <w:sz w:val="20"/>
                <w:szCs w:val="20"/>
                <w:lang w:val="nl-NL"/>
              </w:rPr>
              <w:t>1 of meerdere acties</w:t>
            </w:r>
            <w:r w:rsidR="00A91125" w:rsidRPr="00D21378">
              <w:rPr>
                <w:sz w:val="20"/>
                <w:szCs w:val="20"/>
                <w:lang w:val="nl-NL"/>
              </w:rPr>
              <w:t xml:space="preserve"> (min 2</w:t>
            </w:r>
            <w:r w:rsidR="009309D3">
              <w:rPr>
                <w:sz w:val="20"/>
                <w:szCs w:val="20"/>
                <w:lang w:val="nl-NL"/>
              </w:rPr>
              <w:t xml:space="preserve"> </w:t>
            </w:r>
            <w:r w:rsidR="00A91125" w:rsidRPr="00D21378">
              <w:rPr>
                <w:sz w:val="20"/>
                <w:szCs w:val="20"/>
                <w:lang w:val="nl-NL"/>
              </w:rPr>
              <w:t>d</w:t>
            </w:r>
            <w:r w:rsidR="009370BF" w:rsidRPr="00D21378">
              <w:rPr>
                <w:sz w:val="20"/>
                <w:szCs w:val="20"/>
                <w:lang w:val="nl-NL"/>
              </w:rPr>
              <w:t>agen</w:t>
            </w:r>
            <w:r w:rsidR="00A91125" w:rsidRPr="00D21378">
              <w:rPr>
                <w:sz w:val="20"/>
                <w:szCs w:val="20"/>
                <w:lang w:val="nl-NL"/>
              </w:rPr>
              <w:t>)</w:t>
            </w:r>
            <w:r w:rsidR="009D1A30" w:rsidRPr="00D21378">
              <w:rPr>
                <w:sz w:val="20"/>
                <w:szCs w:val="20"/>
                <w:lang w:val="nl-NL"/>
              </w:rPr>
              <w:t>:</w:t>
            </w:r>
          </w:p>
          <w:p w14:paraId="3199BE30" w14:textId="61A41E47" w:rsidR="00A33678" w:rsidRDefault="009D1A30" w:rsidP="00D169AB">
            <w:pPr>
              <w:rPr>
                <w:sz w:val="20"/>
                <w:szCs w:val="20"/>
                <w:lang w:val="nl-NL"/>
              </w:rPr>
            </w:pPr>
            <w:r w:rsidRPr="00D169AB">
              <w:rPr>
                <w:sz w:val="20"/>
                <w:szCs w:val="20"/>
                <w:lang w:val="nl-NL"/>
              </w:rPr>
              <w:t xml:space="preserve">Op basis van de bevindingen en prioriteiten </w:t>
            </w:r>
            <w:r w:rsidR="00D169AB">
              <w:rPr>
                <w:sz w:val="20"/>
                <w:szCs w:val="20"/>
                <w:lang w:val="nl-NL"/>
              </w:rPr>
              <w:t>begeleiden</w:t>
            </w:r>
            <w:r w:rsidR="009309D3">
              <w:rPr>
                <w:sz w:val="20"/>
                <w:szCs w:val="20"/>
                <w:lang w:val="nl-NL"/>
              </w:rPr>
              <w:t xml:space="preserve"> we</w:t>
            </w:r>
            <w:r w:rsidR="00D169AB">
              <w:rPr>
                <w:sz w:val="20"/>
                <w:szCs w:val="20"/>
                <w:lang w:val="nl-NL"/>
              </w:rPr>
              <w:t xml:space="preserve"> </w:t>
            </w:r>
            <w:r w:rsidR="009309D3">
              <w:rPr>
                <w:sz w:val="20"/>
                <w:szCs w:val="20"/>
                <w:lang w:val="nl-NL"/>
              </w:rPr>
              <w:t xml:space="preserve">HR / Management bij </w:t>
            </w:r>
            <w:r w:rsidR="00D169AB">
              <w:rPr>
                <w:sz w:val="20"/>
                <w:szCs w:val="20"/>
                <w:lang w:val="nl-NL"/>
              </w:rPr>
              <w:t xml:space="preserve">het uitvoeren van enkele acties. </w:t>
            </w:r>
            <w:r w:rsidR="00FF24F8" w:rsidRPr="00D21378">
              <w:rPr>
                <w:sz w:val="20"/>
                <w:szCs w:val="20"/>
                <w:lang w:val="nl-NL"/>
              </w:rPr>
              <w:t>Afhankelijk van gedefinieerde acties kan de begeleiding gebeuren in de vorm van</w:t>
            </w:r>
            <w:r w:rsidR="00D169AB">
              <w:rPr>
                <w:sz w:val="20"/>
                <w:szCs w:val="20"/>
                <w:lang w:val="nl-NL"/>
              </w:rPr>
              <w:t>:</w:t>
            </w:r>
            <w:r w:rsidR="00FF24F8" w:rsidRPr="00D21378">
              <w:rPr>
                <w:sz w:val="20"/>
                <w:szCs w:val="20"/>
                <w:lang w:val="nl-NL"/>
              </w:rPr>
              <w:t xml:space="preserve"> </w:t>
            </w:r>
          </w:p>
          <w:p w14:paraId="386B51FB" w14:textId="77777777" w:rsidR="00A33678" w:rsidRDefault="00A33678" w:rsidP="00E222E5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</w:t>
            </w:r>
            <w:r w:rsidR="00FF24F8" w:rsidRPr="00A33678">
              <w:rPr>
                <w:sz w:val="20"/>
                <w:szCs w:val="20"/>
                <w:lang w:val="nl-NL"/>
              </w:rPr>
              <w:t>onsulting</w:t>
            </w:r>
          </w:p>
          <w:p w14:paraId="19AFDF19" w14:textId="5CE33262" w:rsidR="00A33678" w:rsidRDefault="00A33678" w:rsidP="00E222E5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Training &amp; c</w:t>
            </w:r>
            <w:r w:rsidR="00FF24F8" w:rsidRPr="00A33678">
              <w:rPr>
                <w:sz w:val="20"/>
                <w:szCs w:val="20"/>
                <w:lang w:val="nl-NL"/>
              </w:rPr>
              <w:t>oaching</w:t>
            </w:r>
          </w:p>
          <w:p w14:paraId="1EBBDFCF" w14:textId="343C35EA" w:rsidR="00DD7333" w:rsidRPr="00A33678" w:rsidRDefault="00A33678" w:rsidP="00E222E5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</w:t>
            </w:r>
            <w:r w:rsidR="00FF24F8" w:rsidRPr="00A33678">
              <w:rPr>
                <w:sz w:val="20"/>
                <w:szCs w:val="20"/>
                <w:lang w:val="nl-NL"/>
              </w:rPr>
              <w:t>pmaak van policies</w:t>
            </w:r>
            <w:r w:rsidR="00D169AB" w:rsidRPr="00A33678">
              <w:rPr>
                <w:sz w:val="20"/>
                <w:szCs w:val="20"/>
                <w:lang w:val="nl-NL"/>
              </w:rPr>
              <w:t>,…</w:t>
            </w:r>
          </w:p>
          <w:p w14:paraId="3CF6D5B3" w14:textId="308FFBCE" w:rsidR="00A33678" w:rsidRPr="00D21378" w:rsidRDefault="00A33678" w:rsidP="000C51B9">
            <w:pPr>
              <w:pStyle w:val="Lijstalinea"/>
              <w:rPr>
                <w:sz w:val="20"/>
                <w:szCs w:val="20"/>
                <w:lang w:val="nl-NL"/>
              </w:rPr>
            </w:pPr>
          </w:p>
        </w:tc>
      </w:tr>
      <w:tr w:rsidR="006D6105" w:rsidRPr="006D6105" w14:paraId="77CC49C4" w14:textId="77777777" w:rsidTr="000C51B9">
        <w:tc>
          <w:tcPr>
            <w:tcW w:w="3226" w:type="dxa"/>
            <w:vMerge/>
          </w:tcPr>
          <w:p w14:paraId="6C795AEB" w14:textId="77777777" w:rsidR="006D6105" w:rsidRPr="006D6105" w:rsidRDefault="006D6105" w:rsidP="006D6105"/>
        </w:tc>
        <w:tc>
          <w:tcPr>
            <w:tcW w:w="6692" w:type="dxa"/>
          </w:tcPr>
          <w:p w14:paraId="5BC7BE98" w14:textId="76B40017" w:rsidR="006D6105" w:rsidRPr="00D21378" w:rsidRDefault="00A91125" w:rsidP="006D6105">
            <w:pPr>
              <w:rPr>
                <w:sz w:val="20"/>
                <w:szCs w:val="20"/>
                <w:lang w:val="nl-NL"/>
              </w:rPr>
            </w:pPr>
            <w:r w:rsidRPr="00650757">
              <w:rPr>
                <w:b/>
                <w:bCs/>
                <w:sz w:val="20"/>
                <w:szCs w:val="20"/>
                <w:lang w:val="nl-NL"/>
              </w:rPr>
              <w:t>Evaluatie van het projec</w:t>
            </w:r>
            <w:r w:rsidR="009370BF" w:rsidRPr="00650757">
              <w:rPr>
                <w:b/>
                <w:bCs/>
                <w:sz w:val="20"/>
                <w:szCs w:val="20"/>
                <w:lang w:val="nl-NL"/>
              </w:rPr>
              <w:t>t</w:t>
            </w:r>
            <w:r w:rsidRPr="00D21378">
              <w:rPr>
                <w:sz w:val="20"/>
                <w:szCs w:val="20"/>
                <w:lang w:val="nl-NL"/>
              </w:rPr>
              <w:t xml:space="preserve"> </w:t>
            </w:r>
            <w:r w:rsidR="00F6229F" w:rsidRPr="00D21378">
              <w:rPr>
                <w:sz w:val="20"/>
                <w:szCs w:val="20"/>
                <w:lang w:val="nl-NL"/>
              </w:rPr>
              <w:t>(0,5dag)</w:t>
            </w:r>
            <w:r w:rsidR="00FF24F8" w:rsidRPr="00D21378">
              <w:rPr>
                <w:sz w:val="20"/>
                <w:szCs w:val="20"/>
                <w:lang w:val="nl-NL"/>
              </w:rPr>
              <w:t>:</w:t>
            </w:r>
          </w:p>
          <w:p w14:paraId="2F997DD1" w14:textId="28FF296B" w:rsidR="006D6105" w:rsidRPr="00DD7333" w:rsidRDefault="00A33678" w:rsidP="00A3367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Tijdens </w:t>
            </w:r>
            <w:r w:rsidR="00FF24F8" w:rsidRPr="00DD7333">
              <w:rPr>
                <w:sz w:val="20"/>
                <w:szCs w:val="20"/>
                <w:lang w:val="nl-NL"/>
              </w:rPr>
              <w:t xml:space="preserve">de evaluatie </w:t>
            </w:r>
            <w:r>
              <w:rPr>
                <w:sz w:val="20"/>
                <w:szCs w:val="20"/>
                <w:lang w:val="nl-NL"/>
              </w:rPr>
              <w:t xml:space="preserve">(na 6  maanden) </w:t>
            </w:r>
            <w:r w:rsidR="00FF24F8" w:rsidRPr="00DD7333">
              <w:rPr>
                <w:sz w:val="20"/>
                <w:szCs w:val="20"/>
                <w:lang w:val="nl-NL"/>
              </w:rPr>
              <w:t xml:space="preserve">wordt het actieplan gereviewed samen met HR </w:t>
            </w:r>
            <w:r w:rsidR="009309D3">
              <w:rPr>
                <w:sz w:val="20"/>
                <w:szCs w:val="20"/>
                <w:lang w:val="nl-NL"/>
              </w:rPr>
              <w:t>/</w:t>
            </w:r>
            <w:r w:rsidR="00FF24F8" w:rsidRPr="00DD7333">
              <w:rPr>
                <w:sz w:val="20"/>
                <w:szCs w:val="20"/>
                <w:lang w:val="nl-NL"/>
              </w:rPr>
              <w:t xml:space="preserve"> Management. Hierbij kunnen ook andere stakeholder groepen betrokken worden</w:t>
            </w:r>
            <w:r>
              <w:rPr>
                <w:sz w:val="20"/>
                <w:szCs w:val="20"/>
                <w:lang w:val="nl-NL"/>
              </w:rPr>
              <w:t xml:space="preserve">. </w:t>
            </w:r>
            <w:r w:rsidR="00FB34E7" w:rsidRPr="00D21378">
              <w:rPr>
                <w:sz w:val="20"/>
                <w:szCs w:val="20"/>
                <w:lang w:val="nl-NL"/>
              </w:rPr>
              <w:t>Actieplan wordt indien nodig verder bijgestuurd en scherper gesteld</w:t>
            </w:r>
            <w:r w:rsidR="00FB34E7">
              <w:rPr>
                <w:sz w:val="20"/>
                <w:szCs w:val="20"/>
                <w:lang w:val="nl-NL"/>
              </w:rPr>
              <w:t>.</w:t>
            </w:r>
          </w:p>
        </w:tc>
      </w:tr>
    </w:tbl>
    <w:p w14:paraId="72D59C6D" w14:textId="77777777" w:rsidR="00746EE6" w:rsidRDefault="00746EE6" w:rsidP="0081783A">
      <w:pPr>
        <w:rPr>
          <w:sz w:val="26"/>
          <w:szCs w:val="26"/>
        </w:rPr>
        <w:sectPr w:rsidR="00746EE6" w:rsidSect="00B402D2">
          <w:pgSz w:w="11906" w:h="16838"/>
          <w:pgMar w:top="1417" w:right="1417" w:bottom="1417" w:left="1417" w:header="708" w:footer="708" w:gutter="0"/>
          <w:cols w:space="110"/>
          <w:titlePg/>
          <w:docGrid w:linePitch="360"/>
        </w:sectPr>
      </w:pPr>
    </w:p>
    <w:p w14:paraId="00660C99" w14:textId="735CF17A" w:rsidR="006A239F" w:rsidRPr="00C447C2" w:rsidRDefault="006A239F">
      <w:pPr>
        <w:rPr>
          <w:sz w:val="26"/>
          <w:szCs w:val="26"/>
        </w:rPr>
      </w:pPr>
    </w:p>
    <w:sectPr w:rsidR="006A239F" w:rsidRPr="00C447C2" w:rsidSect="0081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21F5" w14:textId="77777777" w:rsidR="00336ADA" w:rsidRDefault="00336ADA" w:rsidP="00B402D2">
      <w:pPr>
        <w:spacing w:after="0" w:line="240" w:lineRule="auto"/>
      </w:pPr>
      <w:r>
        <w:separator/>
      </w:r>
    </w:p>
  </w:endnote>
  <w:endnote w:type="continuationSeparator" w:id="0">
    <w:p w14:paraId="7745FD7B" w14:textId="77777777" w:rsidR="00336ADA" w:rsidRDefault="00336ADA" w:rsidP="00B4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A1D6" w14:textId="77777777" w:rsidR="00856C15" w:rsidRDefault="00856C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536B" w14:textId="77777777" w:rsidR="00856C15" w:rsidRDefault="00856C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CD21" w14:textId="77777777" w:rsidR="00856C15" w:rsidRDefault="00856C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5DCD" w14:textId="77777777" w:rsidR="00336ADA" w:rsidRDefault="00336ADA" w:rsidP="00B402D2">
      <w:pPr>
        <w:spacing w:after="0" w:line="240" w:lineRule="auto"/>
      </w:pPr>
      <w:r>
        <w:separator/>
      </w:r>
    </w:p>
  </w:footnote>
  <w:footnote w:type="continuationSeparator" w:id="0">
    <w:p w14:paraId="246EBCB4" w14:textId="77777777" w:rsidR="00336ADA" w:rsidRDefault="00336ADA" w:rsidP="00B4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1114" w14:textId="77777777" w:rsidR="00856C15" w:rsidRDefault="00856C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4222" w14:textId="2CF9EFCF" w:rsidR="00B402D2" w:rsidRDefault="00B402D2" w:rsidP="00B402D2">
    <w:pPr>
      <w:pStyle w:val="Koptekst"/>
      <w:tabs>
        <w:tab w:val="clear" w:pos="9072"/>
        <w:tab w:val="right" w:pos="9639"/>
      </w:tabs>
    </w:pPr>
    <w:r>
      <w:t xml:space="preserve">      </w:t>
    </w:r>
    <w:r>
      <w:rPr>
        <w:noProof/>
        <w:color w:val="27457B"/>
        <w:sz w:val="28"/>
        <w:szCs w:val="28"/>
      </w:rPr>
      <w:drawing>
        <wp:inline distT="0" distB="0" distL="0" distR="0" wp14:anchorId="7DE22470" wp14:editId="17DC1B0E">
          <wp:extent cx="998220" cy="836686"/>
          <wp:effectExtent l="0" t="0" r="0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27457B"/>
        <w:sz w:val="28"/>
        <w:szCs w:val="28"/>
      </w:rPr>
      <w:t xml:space="preserve">   </w:t>
    </w:r>
    <w:r>
      <w:rPr>
        <w:noProof/>
        <w:color w:val="27457B"/>
        <w:sz w:val="28"/>
        <w:szCs w:val="28"/>
      </w:rPr>
      <w:drawing>
        <wp:inline distT="0" distB="0" distL="0" distR="0" wp14:anchorId="2372A71A" wp14:editId="00814A38">
          <wp:extent cx="998220" cy="836686"/>
          <wp:effectExtent l="0" t="0" r="0" b="190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27457B"/>
        <w:sz w:val="28"/>
        <w:szCs w:val="28"/>
      </w:rPr>
      <w:t xml:space="preserve">   </w:t>
    </w:r>
    <w:r>
      <w:rPr>
        <w:noProof/>
        <w:color w:val="27457B"/>
        <w:sz w:val="28"/>
        <w:szCs w:val="28"/>
      </w:rPr>
      <w:drawing>
        <wp:inline distT="0" distB="0" distL="0" distR="0" wp14:anchorId="7B47C66F" wp14:editId="0B948B49">
          <wp:extent cx="998220" cy="836686"/>
          <wp:effectExtent l="0" t="0" r="0" b="190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27457B"/>
        <w:sz w:val="28"/>
        <w:szCs w:val="28"/>
      </w:rPr>
      <w:t xml:space="preserve">   </w:t>
    </w:r>
    <w:r>
      <w:rPr>
        <w:noProof/>
        <w:color w:val="27457B"/>
        <w:sz w:val="28"/>
        <w:szCs w:val="28"/>
      </w:rPr>
      <w:drawing>
        <wp:inline distT="0" distB="0" distL="0" distR="0" wp14:anchorId="3BE5F76A" wp14:editId="0051794D">
          <wp:extent cx="998220" cy="836686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27457B"/>
        <w:sz w:val="28"/>
        <w:szCs w:val="28"/>
      </w:rPr>
      <w:t xml:space="preserve">   </w:t>
    </w:r>
    <w:r>
      <w:rPr>
        <w:noProof/>
        <w:color w:val="27457B"/>
        <w:sz w:val="28"/>
        <w:szCs w:val="28"/>
      </w:rPr>
      <w:drawing>
        <wp:inline distT="0" distB="0" distL="0" distR="0" wp14:anchorId="4B54AAE2" wp14:editId="0A2C858F">
          <wp:extent cx="998220" cy="836686"/>
          <wp:effectExtent l="0" t="0" r="0" b="190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C8B4B" w14:textId="77777777" w:rsidR="00B402D2" w:rsidRDefault="00B402D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A357" w14:textId="77777777" w:rsidR="00856C15" w:rsidRDefault="00856C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1F26"/>
    <w:multiLevelType w:val="hybridMultilevel"/>
    <w:tmpl w:val="3B4AD722"/>
    <w:lvl w:ilvl="0" w:tplc="D634004E">
      <w:start w:val="126"/>
      <w:numFmt w:val="bullet"/>
      <w:lvlText w:val="•"/>
      <w:lvlJc w:val="left"/>
      <w:pPr>
        <w:ind w:left="720" w:hanging="360"/>
      </w:pPr>
      <w:rPr>
        <w:rFonts w:ascii="Arial" w:hAnsi="Arial" w:hint="default"/>
        <w:u w:color="FFC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636B"/>
    <w:multiLevelType w:val="hybridMultilevel"/>
    <w:tmpl w:val="0D480422"/>
    <w:lvl w:ilvl="0" w:tplc="E33622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3137"/>
    <w:multiLevelType w:val="hybridMultilevel"/>
    <w:tmpl w:val="A576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68BB"/>
    <w:multiLevelType w:val="hybridMultilevel"/>
    <w:tmpl w:val="12268228"/>
    <w:lvl w:ilvl="0" w:tplc="D634004E">
      <w:start w:val="126"/>
      <w:numFmt w:val="bullet"/>
      <w:lvlText w:val="•"/>
      <w:lvlJc w:val="left"/>
      <w:pPr>
        <w:ind w:left="720" w:hanging="360"/>
      </w:pPr>
      <w:rPr>
        <w:rFonts w:ascii="Arial" w:hAnsi="Arial" w:hint="default"/>
        <w:u w:color="FFC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A6702"/>
    <w:multiLevelType w:val="hybridMultilevel"/>
    <w:tmpl w:val="F00A6EA0"/>
    <w:lvl w:ilvl="0" w:tplc="613A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6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0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61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E9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C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0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4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A3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60297"/>
    <w:multiLevelType w:val="hybridMultilevel"/>
    <w:tmpl w:val="FC58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0E2"/>
    <w:multiLevelType w:val="hybridMultilevel"/>
    <w:tmpl w:val="4A66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E7EBB"/>
    <w:multiLevelType w:val="hybridMultilevel"/>
    <w:tmpl w:val="1EF63B6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DCA397E"/>
    <w:multiLevelType w:val="hybridMultilevel"/>
    <w:tmpl w:val="6FDCA3E8"/>
    <w:lvl w:ilvl="0" w:tplc="D634004E">
      <w:start w:val="126"/>
      <w:numFmt w:val="bullet"/>
      <w:lvlText w:val="•"/>
      <w:lvlJc w:val="left"/>
      <w:pPr>
        <w:ind w:left="720" w:hanging="360"/>
      </w:pPr>
      <w:rPr>
        <w:rFonts w:ascii="Arial" w:hAnsi="Arial" w:hint="default"/>
        <w:u w:color="FFC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526B9"/>
    <w:multiLevelType w:val="hybridMultilevel"/>
    <w:tmpl w:val="9B4A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11E1A"/>
    <w:multiLevelType w:val="hybridMultilevel"/>
    <w:tmpl w:val="04322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50E28"/>
    <w:multiLevelType w:val="hybridMultilevel"/>
    <w:tmpl w:val="A6DE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C2"/>
    <w:rsid w:val="00085C73"/>
    <w:rsid w:val="000C51B9"/>
    <w:rsid w:val="000D414E"/>
    <w:rsid w:val="000F3353"/>
    <w:rsid w:val="000F666B"/>
    <w:rsid w:val="0017307C"/>
    <w:rsid w:val="001740E8"/>
    <w:rsid w:val="001F0F1A"/>
    <w:rsid w:val="002976DE"/>
    <w:rsid w:val="002C16AF"/>
    <w:rsid w:val="002E5ED0"/>
    <w:rsid w:val="003130EF"/>
    <w:rsid w:val="00336ADA"/>
    <w:rsid w:val="00475089"/>
    <w:rsid w:val="00526DE6"/>
    <w:rsid w:val="0056452A"/>
    <w:rsid w:val="00580D21"/>
    <w:rsid w:val="005810C4"/>
    <w:rsid w:val="005A224B"/>
    <w:rsid w:val="00650757"/>
    <w:rsid w:val="006545A0"/>
    <w:rsid w:val="006A239F"/>
    <w:rsid w:val="006D6105"/>
    <w:rsid w:val="006F6288"/>
    <w:rsid w:val="007049B2"/>
    <w:rsid w:val="00735035"/>
    <w:rsid w:val="00746EE6"/>
    <w:rsid w:val="00774E73"/>
    <w:rsid w:val="007A614F"/>
    <w:rsid w:val="007F11E1"/>
    <w:rsid w:val="0081783A"/>
    <w:rsid w:val="00833C66"/>
    <w:rsid w:val="00841C14"/>
    <w:rsid w:val="00856C15"/>
    <w:rsid w:val="00860774"/>
    <w:rsid w:val="009027C8"/>
    <w:rsid w:val="009309D3"/>
    <w:rsid w:val="009370BF"/>
    <w:rsid w:val="009D1A30"/>
    <w:rsid w:val="009F373E"/>
    <w:rsid w:val="00A33678"/>
    <w:rsid w:val="00A53802"/>
    <w:rsid w:val="00A55C2A"/>
    <w:rsid w:val="00A67C28"/>
    <w:rsid w:val="00A755BD"/>
    <w:rsid w:val="00A91125"/>
    <w:rsid w:val="00AE7008"/>
    <w:rsid w:val="00B1573E"/>
    <w:rsid w:val="00B16B52"/>
    <w:rsid w:val="00B402D2"/>
    <w:rsid w:val="00BB53A3"/>
    <w:rsid w:val="00C447C2"/>
    <w:rsid w:val="00C83E59"/>
    <w:rsid w:val="00D169AB"/>
    <w:rsid w:val="00D21378"/>
    <w:rsid w:val="00DD7333"/>
    <w:rsid w:val="00E04596"/>
    <w:rsid w:val="00E13DB7"/>
    <w:rsid w:val="00E20AD3"/>
    <w:rsid w:val="00E222E5"/>
    <w:rsid w:val="00E56A4D"/>
    <w:rsid w:val="00E6554F"/>
    <w:rsid w:val="00EE03EF"/>
    <w:rsid w:val="00EE33F0"/>
    <w:rsid w:val="00F129DC"/>
    <w:rsid w:val="00F43411"/>
    <w:rsid w:val="00F6229F"/>
    <w:rsid w:val="00F9771B"/>
    <w:rsid w:val="00F97C83"/>
    <w:rsid w:val="00FB34E7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F87D1"/>
  <w15:chartTrackingRefBased/>
  <w15:docId w15:val="{16C4A120-2D9B-4B8B-9100-5EFE28EE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27C8"/>
    <w:pPr>
      <w:ind w:left="720"/>
      <w:contextualSpacing/>
    </w:pPr>
  </w:style>
  <w:style w:type="table" w:styleId="Tabelraster">
    <w:name w:val="Table Grid"/>
    <w:basedOn w:val="Standaardtabel"/>
    <w:uiPriority w:val="39"/>
    <w:rsid w:val="006D610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4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02D2"/>
  </w:style>
  <w:style w:type="paragraph" w:styleId="Voettekst">
    <w:name w:val="footer"/>
    <w:basedOn w:val="Standaard"/>
    <w:link w:val="VoettekstChar"/>
    <w:uiPriority w:val="99"/>
    <w:unhideWhenUsed/>
    <w:rsid w:val="00B4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02D2"/>
  </w:style>
  <w:style w:type="character" w:customStyle="1" w:styleId="st">
    <w:name w:val="st"/>
    <w:basedOn w:val="Standaardalinea-lettertype"/>
    <w:rsid w:val="002C16AF"/>
  </w:style>
  <w:style w:type="character" w:styleId="Nadruk">
    <w:name w:val="Emphasis"/>
    <w:basedOn w:val="Standaardalinea-lettertype"/>
    <w:uiPriority w:val="20"/>
    <w:qFormat/>
    <w:rsid w:val="002C1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DF7B8B-E7B5-476C-A421-F25780FE7F8E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nl-BE"/>
        </a:p>
      </dgm:t>
    </dgm:pt>
    <dgm:pt modelId="{8CCE6851-A672-4939-891F-4B56D450E854}">
      <dgm:prSet phldrT="[Tekst]" custT="1"/>
      <dgm:spPr>
        <a:xfrm>
          <a:off x="279333" y="2096437"/>
          <a:ext cx="1352682" cy="6981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05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Scan afnemen</a:t>
          </a:r>
        </a:p>
      </dgm:t>
    </dgm:pt>
    <dgm:pt modelId="{AFC3F01F-515C-49E8-9E69-28B9D7605188}" type="sibTrans" cxnId="{BCA0192B-8F08-4480-9E6C-84E827D71C9C}">
      <dgm:prSet/>
      <dgm:spPr>
        <a:xfrm rot="5400000">
          <a:off x="824770" y="2812050"/>
          <a:ext cx="261809" cy="314171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 sz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7E5757C7-E417-46A0-9161-6FF9F68F8C75}" type="parTrans" cxnId="{BCA0192B-8F08-4480-9E6C-84E827D71C9C}">
      <dgm:prSet/>
      <dgm:spPr/>
      <dgm:t>
        <a:bodyPr/>
        <a:lstStyle/>
        <a:p>
          <a:endParaRPr lang="nl-BE" sz="1200"/>
        </a:p>
      </dgm:t>
    </dgm:pt>
    <dgm:pt modelId="{8ED4DE94-AE9D-4FFD-9B64-2BC34F024327}">
      <dgm:prSet phldrT="[Tekst]" custT="1"/>
      <dgm:spPr>
        <a:xfrm>
          <a:off x="279333" y="1961"/>
          <a:ext cx="1352682" cy="6981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05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Intake HR/management</a:t>
          </a:r>
        </a:p>
      </dgm:t>
    </dgm:pt>
    <dgm:pt modelId="{49613164-410E-406D-904D-50ADC2994CF5}" type="sibTrans" cxnId="{39679182-5585-4D64-91EB-D850311F25D1}">
      <dgm:prSet custT="1"/>
      <dgm:spPr>
        <a:xfrm rot="5400000">
          <a:off x="824770" y="717574"/>
          <a:ext cx="261809" cy="314171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 sz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E742E23A-2805-46F4-B6A5-07F7E03CF101}" type="parTrans" cxnId="{39679182-5585-4D64-91EB-D850311F25D1}">
      <dgm:prSet/>
      <dgm:spPr/>
      <dgm:t>
        <a:bodyPr/>
        <a:lstStyle/>
        <a:p>
          <a:endParaRPr lang="nl-BE" sz="1200"/>
        </a:p>
      </dgm:t>
    </dgm:pt>
    <dgm:pt modelId="{81818E85-E272-4790-BFAC-BA6F65A8C74D}">
      <dgm:prSet custT="1"/>
      <dgm:spPr>
        <a:xfrm>
          <a:off x="279333" y="3143676"/>
          <a:ext cx="1352682" cy="6981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Resultaten terugkoppelen aan management</a:t>
          </a:r>
        </a:p>
      </dgm:t>
    </dgm:pt>
    <dgm:pt modelId="{9DDF9EB9-A8EA-41CD-873B-87F52E089D4D}" type="parTrans" cxnId="{0066AFCE-E63B-47E5-94EA-580C4323C463}">
      <dgm:prSet/>
      <dgm:spPr/>
      <dgm:t>
        <a:bodyPr/>
        <a:lstStyle/>
        <a:p>
          <a:endParaRPr lang="nl-BE"/>
        </a:p>
      </dgm:t>
    </dgm:pt>
    <dgm:pt modelId="{ADE5429C-7721-4E72-81D6-FCA2E58256D7}" type="sibTrans" cxnId="{0066AFCE-E63B-47E5-94EA-580C4323C463}">
      <dgm:prSet/>
      <dgm:spPr>
        <a:xfrm rot="5400000">
          <a:off x="824770" y="3859289"/>
          <a:ext cx="261809" cy="314171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8C6E057B-60DB-418D-85FB-FD5EC4575FBE}">
      <dgm:prSet custT="1"/>
      <dgm:spPr>
        <a:xfrm>
          <a:off x="279333" y="4190914"/>
          <a:ext cx="1352682" cy="6981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Actieplan opstellen met management</a:t>
          </a:r>
        </a:p>
      </dgm:t>
    </dgm:pt>
    <dgm:pt modelId="{E88FE3EC-38AC-4A6C-9CE8-041983A78FE1}" type="parTrans" cxnId="{CDC93618-80D6-4B4C-BBB3-6BE405377F3F}">
      <dgm:prSet/>
      <dgm:spPr/>
      <dgm:t>
        <a:bodyPr/>
        <a:lstStyle/>
        <a:p>
          <a:endParaRPr lang="nl-BE"/>
        </a:p>
      </dgm:t>
    </dgm:pt>
    <dgm:pt modelId="{A29122E9-3DD4-4077-9582-72497B9DC441}" type="sibTrans" cxnId="{CDC93618-80D6-4B4C-BBB3-6BE405377F3F}">
      <dgm:prSet/>
      <dgm:spPr>
        <a:xfrm rot="5400000">
          <a:off x="824770" y="4906527"/>
          <a:ext cx="261809" cy="314171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CE61AAD9-21AE-4E6D-B584-68D69FF00B27}">
      <dgm:prSet custT="1"/>
      <dgm:spPr>
        <a:xfrm>
          <a:off x="279333" y="5238153"/>
          <a:ext cx="1352682" cy="6981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Resultaten en actieplan terugkoppelen aan werknemers</a:t>
          </a:r>
        </a:p>
      </dgm:t>
    </dgm:pt>
    <dgm:pt modelId="{2C15E99B-ACAA-4FC3-9E26-C4B4C92FEA68}" type="parTrans" cxnId="{7FBD6A47-8065-4390-9CF9-F377C180D083}">
      <dgm:prSet/>
      <dgm:spPr/>
      <dgm:t>
        <a:bodyPr/>
        <a:lstStyle/>
        <a:p>
          <a:endParaRPr lang="nl-BE"/>
        </a:p>
      </dgm:t>
    </dgm:pt>
    <dgm:pt modelId="{4A7DEEBD-B725-4104-9A7F-238FFF005AD1}" type="sibTrans" cxnId="{7FBD6A47-8065-4390-9CF9-F377C180D083}">
      <dgm:prSet/>
      <dgm:spPr>
        <a:xfrm rot="5400000">
          <a:off x="824770" y="5953766"/>
          <a:ext cx="261809" cy="314171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9CDDEE37-9F23-42E9-A8E2-6D5DEF20CC21}">
      <dgm:prSet custT="1"/>
      <dgm:spPr>
        <a:xfrm>
          <a:off x="279333" y="6285391"/>
          <a:ext cx="1352682" cy="6981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05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(Prioritaire) acties begeleiden </a:t>
          </a:r>
        </a:p>
      </dgm:t>
    </dgm:pt>
    <dgm:pt modelId="{14C0E1AD-C124-43E1-BDDE-75D414158C7D}" type="parTrans" cxnId="{72329CEC-D304-4F06-948A-DC5BB5293CCC}">
      <dgm:prSet/>
      <dgm:spPr/>
      <dgm:t>
        <a:bodyPr/>
        <a:lstStyle/>
        <a:p>
          <a:endParaRPr lang="nl-BE"/>
        </a:p>
      </dgm:t>
    </dgm:pt>
    <dgm:pt modelId="{70209E87-9488-43BE-B19A-544EC1D2C66C}" type="sibTrans" cxnId="{72329CEC-D304-4F06-948A-DC5BB5293CCC}">
      <dgm:prSet/>
      <dgm:spPr>
        <a:xfrm rot="5400000">
          <a:off x="824770" y="7001004"/>
          <a:ext cx="261809" cy="314171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C804F1F7-55E4-4FCA-B76E-D364D9A23D7B}">
      <dgm:prSet custT="1"/>
      <dgm:spPr>
        <a:xfrm>
          <a:off x="279333" y="7332629"/>
          <a:ext cx="1352682" cy="6981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05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Evaluatie met HR/management</a:t>
          </a:r>
        </a:p>
      </dgm:t>
    </dgm:pt>
    <dgm:pt modelId="{6AA70AFF-5A74-45F6-A9F1-139A1E0B7F49}" type="parTrans" cxnId="{773B988D-9BD1-4508-A1A0-9E969E17366D}">
      <dgm:prSet/>
      <dgm:spPr/>
      <dgm:t>
        <a:bodyPr/>
        <a:lstStyle/>
        <a:p>
          <a:endParaRPr lang="nl-BE"/>
        </a:p>
      </dgm:t>
    </dgm:pt>
    <dgm:pt modelId="{E1E3F594-0708-47D0-9437-77D00EDC6FC2}" type="sibTrans" cxnId="{773B988D-9BD1-4508-A1A0-9E969E17366D}">
      <dgm:prSet/>
      <dgm:spPr/>
      <dgm:t>
        <a:bodyPr/>
        <a:lstStyle/>
        <a:p>
          <a:endParaRPr lang="nl-BE"/>
        </a:p>
      </dgm:t>
    </dgm:pt>
    <dgm:pt modelId="{38F85C36-4191-4073-BCDF-5C220C4E56B2}" type="pres">
      <dgm:prSet presAssocID="{38DF7B8B-E7B5-476C-A421-F25780FE7F8E}" presName="linearFlow" presStyleCnt="0">
        <dgm:presLayoutVars>
          <dgm:resizeHandles val="exact"/>
        </dgm:presLayoutVars>
      </dgm:prSet>
      <dgm:spPr/>
    </dgm:pt>
    <dgm:pt modelId="{9893B37D-CD68-4D68-9825-63A693D379FF}" type="pres">
      <dgm:prSet presAssocID="{8ED4DE94-AE9D-4FFD-9B64-2BC34F024327}" presName="node" presStyleLbl="node1" presStyleIdx="0" presStyleCnt="7">
        <dgm:presLayoutVars>
          <dgm:bulletEnabled val="1"/>
        </dgm:presLayoutVars>
      </dgm:prSet>
      <dgm:spPr/>
    </dgm:pt>
    <dgm:pt modelId="{91225543-4C6F-4322-9268-06CE4F73EBD3}" type="pres">
      <dgm:prSet presAssocID="{49613164-410E-406D-904D-50ADC2994CF5}" presName="sibTrans" presStyleLbl="sibTrans2D1" presStyleIdx="0" presStyleCnt="6"/>
      <dgm:spPr/>
    </dgm:pt>
    <dgm:pt modelId="{775D8184-425D-4D84-AD69-56198C490F46}" type="pres">
      <dgm:prSet presAssocID="{49613164-410E-406D-904D-50ADC2994CF5}" presName="connectorText" presStyleLbl="sibTrans2D1" presStyleIdx="0" presStyleCnt="6"/>
      <dgm:spPr/>
    </dgm:pt>
    <dgm:pt modelId="{EC588B01-3B91-48E5-B7E7-19BF1BB37D4B}" type="pres">
      <dgm:prSet presAssocID="{8CCE6851-A672-4939-891F-4B56D450E854}" presName="node" presStyleLbl="node1" presStyleIdx="1" presStyleCnt="7">
        <dgm:presLayoutVars>
          <dgm:bulletEnabled val="1"/>
        </dgm:presLayoutVars>
      </dgm:prSet>
      <dgm:spPr/>
    </dgm:pt>
    <dgm:pt modelId="{65D6A751-17A0-4C41-A15A-3C0E465BA82E}" type="pres">
      <dgm:prSet presAssocID="{AFC3F01F-515C-49E8-9E69-28B9D7605188}" presName="sibTrans" presStyleLbl="sibTrans2D1" presStyleIdx="1" presStyleCnt="6"/>
      <dgm:spPr/>
    </dgm:pt>
    <dgm:pt modelId="{424AF27C-6112-4E3C-8140-E949BEC2795E}" type="pres">
      <dgm:prSet presAssocID="{AFC3F01F-515C-49E8-9E69-28B9D7605188}" presName="connectorText" presStyleLbl="sibTrans2D1" presStyleIdx="1" presStyleCnt="6"/>
      <dgm:spPr/>
    </dgm:pt>
    <dgm:pt modelId="{7AFF2DDF-FAC9-49A6-9104-87889965A0B8}" type="pres">
      <dgm:prSet presAssocID="{81818E85-E272-4790-BFAC-BA6F65A8C74D}" presName="node" presStyleLbl="node1" presStyleIdx="2" presStyleCnt="7">
        <dgm:presLayoutVars>
          <dgm:bulletEnabled val="1"/>
        </dgm:presLayoutVars>
      </dgm:prSet>
      <dgm:spPr/>
    </dgm:pt>
    <dgm:pt modelId="{8428245E-B149-4596-B8FA-57EE9CA90ECB}" type="pres">
      <dgm:prSet presAssocID="{ADE5429C-7721-4E72-81D6-FCA2E58256D7}" presName="sibTrans" presStyleLbl="sibTrans2D1" presStyleIdx="2" presStyleCnt="6"/>
      <dgm:spPr/>
    </dgm:pt>
    <dgm:pt modelId="{9154C015-CC7A-4D52-84B7-C000FDFB1D47}" type="pres">
      <dgm:prSet presAssocID="{ADE5429C-7721-4E72-81D6-FCA2E58256D7}" presName="connectorText" presStyleLbl="sibTrans2D1" presStyleIdx="2" presStyleCnt="6"/>
      <dgm:spPr/>
    </dgm:pt>
    <dgm:pt modelId="{2A376AA8-F618-441A-8135-56203179485B}" type="pres">
      <dgm:prSet presAssocID="{8C6E057B-60DB-418D-85FB-FD5EC4575FBE}" presName="node" presStyleLbl="node1" presStyleIdx="3" presStyleCnt="7">
        <dgm:presLayoutVars>
          <dgm:bulletEnabled val="1"/>
        </dgm:presLayoutVars>
      </dgm:prSet>
      <dgm:spPr/>
    </dgm:pt>
    <dgm:pt modelId="{860C4744-E4BA-457D-A67A-FC816520B723}" type="pres">
      <dgm:prSet presAssocID="{A29122E9-3DD4-4077-9582-72497B9DC441}" presName="sibTrans" presStyleLbl="sibTrans2D1" presStyleIdx="3" presStyleCnt="6"/>
      <dgm:spPr/>
    </dgm:pt>
    <dgm:pt modelId="{9EDF4378-E443-4B79-96EC-CC4F018BC677}" type="pres">
      <dgm:prSet presAssocID="{A29122E9-3DD4-4077-9582-72497B9DC441}" presName="connectorText" presStyleLbl="sibTrans2D1" presStyleIdx="3" presStyleCnt="6"/>
      <dgm:spPr/>
    </dgm:pt>
    <dgm:pt modelId="{F6F5EDA6-7F9E-4520-95D8-CD588FC9B180}" type="pres">
      <dgm:prSet presAssocID="{CE61AAD9-21AE-4E6D-B584-68D69FF00B27}" presName="node" presStyleLbl="node1" presStyleIdx="4" presStyleCnt="7">
        <dgm:presLayoutVars>
          <dgm:bulletEnabled val="1"/>
        </dgm:presLayoutVars>
      </dgm:prSet>
      <dgm:spPr/>
    </dgm:pt>
    <dgm:pt modelId="{D68A365E-326E-4F1E-9CC0-91BD202019AF}" type="pres">
      <dgm:prSet presAssocID="{4A7DEEBD-B725-4104-9A7F-238FFF005AD1}" presName="sibTrans" presStyleLbl="sibTrans2D1" presStyleIdx="4" presStyleCnt="6"/>
      <dgm:spPr/>
    </dgm:pt>
    <dgm:pt modelId="{508DD2A0-6EA6-45EC-B00C-8FD23234CF6C}" type="pres">
      <dgm:prSet presAssocID="{4A7DEEBD-B725-4104-9A7F-238FFF005AD1}" presName="connectorText" presStyleLbl="sibTrans2D1" presStyleIdx="4" presStyleCnt="6"/>
      <dgm:spPr/>
    </dgm:pt>
    <dgm:pt modelId="{2EA475B8-9848-4A15-8554-C0C190423611}" type="pres">
      <dgm:prSet presAssocID="{9CDDEE37-9F23-42E9-A8E2-6D5DEF20CC21}" presName="node" presStyleLbl="node1" presStyleIdx="5" presStyleCnt="7">
        <dgm:presLayoutVars>
          <dgm:bulletEnabled val="1"/>
        </dgm:presLayoutVars>
      </dgm:prSet>
      <dgm:spPr/>
    </dgm:pt>
    <dgm:pt modelId="{55A899A9-7CD0-4C35-BEDC-E97771A4336A}" type="pres">
      <dgm:prSet presAssocID="{70209E87-9488-43BE-B19A-544EC1D2C66C}" presName="sibTrans" presStyleLbl="sibTrans2D1" presStyleIdx="5" presStyleCnt="6"/>
      <dgm:spPr/>
    </dgm:pt>
    <dgm:pt modelId="{FA1F9203-9107-4E0B-965D-4F5AA0E9192A}" type="pres">
      <dgm:prSet presAssocID="{70209E87-9488-43BE-B19A-544EC1D2C66C}" presName="connectorText" presStyleLbl="sibTrans2D1" presStyleIdx="5" presStyleCnt="6"/>
      <dgm:spPr/>
    </dgm:pt>
    <dgm:pt modelId="{8423F0A4-5CDE-461C-90C5-7C6068FACE44}" type="pres">
      <dgm:prSet presAssocID="{C804F1F7-55E4-4FCA-B76E-D364D9A23D7B}" presName="node" presStyleLbl="node1" presStyleIdx="6" presStyleCnt="7">
        <dgm:presLayoutVars>
          <dgm:bulletEnabled val="1"/>
        </dgm:presLayoutVars>
      </dgm:prSet>
      <dgm:spPr/>
    </dgm:pt>
  </dgm:ptLst>
  <dgm:cxnLst>
    <dgm:cxn modelId="{33B0E801-5E66-4150-BA2D-1322AAB2A3E4}" type="presOf" srcId="{8ED4DE94-AE9D-4FFD-9B64-2BC34F024327}" destId="{9893B37D-CD68-4D68-9825-63A693D379FF}" srcOrd="0" destOrd="0" presId="urn:microsoft.com/office/officeart/2005/8/layout/process2"/>
    <dgm:cxn modelId="{EAA80709-9618-4EB2-92F9-509486E787F1}" type="presOf" srcId="{ADE5429C-7721-4E72-81D6-FCA2E58256D7}" destId="{9154C015-CC7A-4D52-84B7-C000FDFB1D47}" srcOrd="1" destOrd="0" presId="urn:microsoft.com/office/officeart/2005/8/layout/process2"/>
    <dgm:cxn modelId="{88A3EB15-3764-4180-9A3F-B9EF5D2C8D6B}" type="presOf" srcId="{AFC3F01F-515C-49E8-9E69-28B9D7605188}" destId="{65D6A751-17A0-4C41-A15A-3C0E465BA82E}" srcOrd="0" destOrd="0" presId="urn:microsoft.com/office/officeart/2005/8/layout/process2"/>
    <dgm:cxn modelId="{CDC93618-80D6-4B4C-BBB3-6BE405377F3F}" srcId="{38DF7B8B-E7B5-476C-A421-F25780FE7F8E}" destId="{8C6E057B-60DB-418D-85FB-FD5EC4575FBE}" srcOrd="3" destOrd="0" parTransId="{E88FE3EC-38AC-4A6C-9CE8-041983A78FE1}" sibTransId="{A29122E9-3DD4-4077-9582-72497B9DC441}"/>
    <dgm:cxn modelId="{1DB7ED1D-3071-4AF9-A369-0CED51615C0C}" type="presOf" srcId="{8CCE6851-A672-4939-891F-4B56D450E854}" destId="{EC588B01-3B91-48E5-B7E7-19BF1BB37D4B}" srcOrd="0" destOrd="0" presId="urn:microsoft.com/office/officeart/2005/8/layout/process2"/>
    <dgm:cxn modelId="{7B84A124-D386-4F6D-B9F6-1A454247D89B}" type="presOf" srcId="{ADE5429C-7721-4E72-81D6-FCA2E58256D7}" destId="{8428245E-B149-4596-B8FA-57EE9CA90ECB}" srcOrd="0" destOrd="0" presId="urn:microsoft.com/office/officeart/2005/8/layout/process2"/>
    <dgm:cxn modelId="{BCA0192B-8F08-4480-9E6C-84E827D71C9C}" srcId="{38DF7B8B-E7B5-476C-A421-F25780FE7F8E}" destId="{8CCE6851-A672-4939-891F-4B56D450E854}" srcOrd="1" destOrd="0" parTransId="{7E5757C7-E417-46A0-9161-6FF9F68F8C75}" sibTransId="{AFC3F01F-515C-49E8-9E69-28B9D7605188}"/>
    <dgm:cxn modelId="{49454930-2261-44FC-9562-E6BA6D3E9EA3}" type="presOf" srcId="{81818E85-E272-4790-BFAC-BA6F65A8C74D}" destId="{7AFF2DDF-FAC9-49A6-9104-87889965A0B8}" srcOrd="0" destOrd="0" presId="urn:microsoft.com/office/officeart/2005/8/layout/process2"/>
    <dgm:cxn modelId="{CEEDC139-262F-411A-B1EC-75833D815C89}" type="presOf" srcId="{4A7DEEBD-B725-4104-9A7F-238FFF005AD1}" destId="{D68A365E-326E-4F1E-9CC0-91BD202019AF}" srcOrd="0" destOrd="0" presId="urn:microsoft.com/office/officeart/2005/8/layout/process2"/>
    <dgm:cxn modelId="{7FBD6A47-8065-4390-9CF9-F377C180D083}" srcId="{38DF7B8B-E7B5-476C-A421-F25780FE7F8E}" destId="{CE61AAD9-21AE-4E6D-B584-68D69FF00B27}" srcOrd="4" destOrd="0" parTransId="{2C15E99B-ACAA-4FC3-9E26-C4B4C92FEA68}" sibTransId="{4A7DEEBD-B725-4104-9A7F-238FFF005AD1}"/>
    <dgm:cxn modelId="{8F4D5A4B-D57A-4BE2-8818-56A94F6C8AFF}" type="presOf" srcId="{A29122E9-3DD4-4077-9582-72497B9DC441}" destId="{860C4744-E4BA-457D-A67A-FC816520B723}" srcOrd="0" destOrd="0" presId="urn:microsoft.com/office/officeart/2005/8/layout/process2"/>
    <dgm:cxn modelId="{2643844C-4BB2-4273-B9F4-4D001765591E}" type="presOf" srcId="{49613164-410E-406D-904D-50ADC2994CF5}" destId="{775D8184-425D-4D84-AD69-56198C490F46}" srcOrd="1" destOrd="0" presId="urn:microsoft.com/office/officeart/2005/8/layout/process2"/>
    <dgm:cxn modelId="{0AA5E87E-8136-4577-B803-44A0C73CE520}" type="presOf" srcId="{4A7DEEBD-B725-4104-9A7F-238FFF005AD1}" destId="{508DD2A0-6EA6-45EC-B00C-8FD23234CF6C}" srcOrd="1" destOrd="0" presId="urn:microsoft.com/office/officeart/2005/8/layout/process2"/>
    <dgm:cxn modelId="{39679182-5585-4D64-91EB-D850311F25D1}" srcId="{38DF7B8B-E7B5-476C-A421-F25780FE7F8E}" destId="{8ED4DE94-AE9D-4FFD-9B64-2BC34F024327}" srcOrd="0" destOrd="0" parTransId="{E742E23A-2805-46F4-B6A5-07F7E03CF101}" sibTransId="{49613164-410E-406D-904D-50ADC2994CF5}"/>
    <dgm:cxn modelId="{773B988D-9BD1-4508-A1A0-9E969E17366D}" srcId="{38DF7B8B-E7B5-476C-A421-F25780FE7F8E}" destId="{C804F1F7-55E4-4FCA-B76E-D364D9A23D7B}" srcOrd="6" destOrd="0" parTransId="{6AA70AFF-5A74-45F6-A9F1-139A1E0B7F49}" sibTransId="{E1E3F594-0708-47D0-9437-77D00EDC6FC2}"/>
    <dgm:cxn modelId="{18809695-C0ED-44DD-950D-FE64EF28B9F3}" type="presOf" srcId="{70209E87-9488-43BE-B19A-544EC1D2C66C}" destId="{55A899A9-7CD0-4C35-BEDC-E97771A4336A}" srcOrd="0" destOrd="0" presId="urn:microsoft.com/office/officeart/2005/8/layout/process2"/>
    <dgm:cxn modelId="{FD6B8499-A315-44D6-B7B0-150C52CB6025}" type="presOf" srcId="{C804F1F7-55E4-4FCA-B76E-D364D9A23D7B}" destId="{8423F0A4-5CDE-461C-90C5-7C6068FACE44}" srcOrd="0" destOrd="0" presId="urn:microsoft.com/office/officeart/2005/8/layout/process2"/>
    <dgm:cxn modelId="{AC5842AE-4D80-423C-9BD3-F6E07D1E9D22}" type="presOf" srcId="{9CDDEE37-9F23-42E9-A8E2-6D5DEF20CC21}" destId="{2EA475B8-9848-4A15-8554-C0C190423611}" srcOrd="0" destOrd="0" presId="urn:microsoft.com/office/officeart/2005/8/layout/process2"/>
    <dgm:cxn modelId="{633DDCB4-A3D5-4DBB-AA34-5A6ACADE0787}" type="presOf" srcId="{38DF7B8B-E7B5-476C-A421-F25780FE7F8E}" destId="{38F85C36-4191-4073-BCDF-5C220C4E56B2}" srcOrd="0" destOrd="0" presId="urn:microsoft.com/office/officeart/2005/8/layout/process2"/>
    <dgm:cxn modelId="{29FA82CD-41E0-465D-9727-D30B6E399F14}" type="presOf" srcId="{70209E87-9488-43BE-B19A-544EC1D2C66C}" destId="{FA1F9203-9107-4E0B-965D-4F5AA0E9192A}" srcOrd="1" destOrd="0" presId="urn:microsoft.com/office/officeart/2005/8/layout/process2"/>
    <dgm:cxn modelId="{0066AFCE-E63B-47E5-94EA-580C4323C463}" srcId="{38DF7B8B-E7B5-476C-A421-F25780FE7F8E}" destId="{81818E85-E272-4790-BFAC-BA6F65A8C74D}" srcOrd="2" destOrd="0" parTransId="{9DDF9EB9-A8EA-41CD-873B-87F52E089D4D}" sibTransId="{ADE5429C-7721-4E72-81D6-FCA2E58256D7}"/>
    <dgm:cxn modelId="{EC1320D7-8FC7-458E-A020-E1BAE8AB15E2}" type="presOf" srcId="{49613164-410E-406D-904D-50ADC2994CF5}" destId="{91225543-4C6F-4322-9268-06CE4F73EBD3}" srcOrd="0" destOrd="0" presId="urn:microsoft.com/office/officeart/2005/8/layout/process2"/>
    <dgm:cxn modelId="{0FA901E8-A3E7-45C5-84DA-9FD9DC1CFB61}" type="presOf" srcId="{8C6E057B-60DB-418D-85FB-FD5EC4575FBE}" destId="{2A376AA8-F618-441A-8135-56203179485B}" srcOrd="0" destOrd="0" presId="urn:microsoft.com/office/officeart/2005/8/layout/process2"/>
    <dgm:cxn modelId="{72329CEC-D304-4F06-948A-DC5BB5293CCC}" srcId="{38DF7B8B-E7B5-476C-A421-F25780FE7F8E}" destId="{9CDDEE37-9F23-42E9-A8E2-6D5DEF20CC21}" srcOrd="5" destOrd="0" parTransId="{14C0E1AD-C124-43E1-BDDE-75D414158C7D}" sibTransId="{70209E87-9488-43BE-B19A-544EC1D2C66C}"/>
    <dgm:cxn modelId="{47C775ED-C274-456B-BE97-D8D4A60A0EEE}" type="presOf" srcId="{CE61AAD9-21AE-4E6D-B584-68D69FF00B27}" destId="{F6F5EDA6-7F9E-4520-95D8-CD588FC9B180}" srcOrd="0" destOrd="0" presId="urn:microsoft.com/office/officeart/2005/8/layout/process2"/>
    <dgm:cxn modelId="{993D69F3-E6F6-4560-8C8E-70CECA944FDD}" type="presOf" srcId="{A29122E9-3DD4-4077-9582-72497B9DC441}" destId="{9EDF4378-E443-4B79-96EC-CC4F018BC677}" srcOrd="1" destOrd="0" presId="urn:microsoft.com/office/officeart/2005/8/layout/process2"/>
    <dgm:cxn modelId="{7FA7D8FC-A9EB-4B69-9B71-FCE8527489F1}" type="presOf" srcId="{AFC3F01F-515C-49E8-9E69-28B9D7605188}" destId="{424AF27C-6112-4E3C-8140-E949BEC2795E}" srcOrd="1" destOrd="0" presId="urn:microsoft.com/office/officeart/2005/8/layout/process2"/>
    <dgm:cxn modelId="{1837776F-F673-4237-9D80-3326309D6ED9}" type="presParOf" srcId="{38F85C36-4191-4073-BCDF-5C220C4E56B2}" destId="{9893B37D-CD68-4D68-9825-63A693D379FF}" srcOrd="0" destOrd="0" presId="urn:microsoft.com/office/officeart/2005/8/layout/process2"/>
    <dgm:cxn modelId="{6DF6ABC5-D4DC-4415-95AE-3951CC6CF7D3}" type="presParOf" srcId="{38F85C36-4191-4073-BCDF-5C220C4E56B2}" destId="{91225543-4C6F-4322-9268-06CE4F73EBD3}" srcOrd="1" destOrd="0" presId="urn:microsoft.com/office/officeart/2005/8/layout/process2"/>
    <dgm:cxn modelId="{97C48B11-62B9-45ED-977F-6E7F341B6FA4}" type="presParOf" srcId="{91225543-4C6F-4322-9268-06CE4F73EBD3}" destId="{775D8184-425D-4D84-AD69-56198C490F46}" srcOrd="0" destOrd="0" presId="urn:microsoft.com/office/officeart/2005/8/layout/process2"/>
    <dgm:cxn modelId="{F337B152-EAF0-4F59-A920-AC02524455F3}" type="presParOf" srcId="{38F85C36-4191-4073-BCDF-5C220C4E56B2}" destId="{EC588B01-3B91-48E5-B7E7-19BF1BB37D4B}" srcOrd="2" destOrd="0" presId="urn:microsoft.com/office/officeart/2005/8/layout/process2"/>
    <dgm:cxn modelId="{5B93BD73-A777-47E2-942D-758340B37DC0}" type="presParOf" srcId="{38F85C36-4191-4073-BCDF-5C220C4E56B2}" destId="{65D6A751-17A0-4C41-A15A-3C0E465BA82E}" srcOrd="3" destOrd="0" presId="urn:microsoft.com/office/officeart/2005/8/layout/process2"/>
    <dgm:cxn modelId="{8F3EE42A-A2A9-4B8C-AC96-48983EE119AD}" type="presParOf" srcId="{65D6A751-17A0-4C41-A15A-3C0E465BA82E}" destId="{424AF27C-6112-4E3C-8140-E949BEC2795E}" srcOrd="0" destOrd="0" presId="urn:microsoft.com/office/officeart/2005/8/layout/process2"/>
    <dgm:cxn modelId="{8AD88A4F-503F-43D8-B2C4-0D5ADDBCA983}" type="presParOf" srcId="{38F85C36-4191-4073-BCDF-5C220C4E56B2}" destId="{7AFF2DDF-FAC9-49A6-9104-87889965A0B8}" srcOrd="4" destOrd="0" presId="urn:microsoft.com/office/officeart/2005/8/layout/process2"/>
    <dgm:cxn modelId="{678F61C7-F273-4E24-B521-BF5EFB612079}" type="presParOf" srcId="{38F85C36-4191-4073-BCDF-5C220C4E56B2}" destId="{8428245E-B149-4596-B8FA-57EE9CA90ECB}" srcOrd="5" destOrd="0" presId="urn:microsoft.com/office/officeart/2005/8/layout/process2"/>
    <dgm:cxn modelId="{5E9D07A0-6D10-49C4-90ED-A57ED362C65E}" type="presParOf" srcId="{8428245E-B149-4596-B8FA-57EE9CA90ECB}" destId="{9154C015-CC7A-4D52-84B7-C000FDFB1D47}" srcOrd="0" destOrd="0" presId="urn:microsoft.com/office/officeart/2005/8/layout/process2"/>
    <dgm:cxn modelId="{46BA6330-7B04-4FC1-8375-45E14AB29C82}" type="presParOf" srcId="{38F85C36-4191-4073-BCDF-5C220C4E56B2}" destId="{2A376AA8-F618-441A-8135-56203179485B}" srcOrd="6" destOrd="0" presId="urn:microsoft.com/office/officeart/2005/8/layout/process2"/>
    <dgm:cxn modelId="{88AE877B-4EA1-4A06-BAC8-8F07951B5375}" type="presParOf" srcId="{38F85C36-4191-4073-BCDF-5C220C4E56B2}" destId="{860C4744-E4BA-457D-A67A-FC816520B723}" srcOrd="7" destOrd="0" presId="urn:microsoft.com/office/officeart/2005/8/layout/process2"/>
    <dgm:cxn modelId="{662D7EF7-4BFD-4479-BCED-59F99DEA583E}" type="presParOf" srcId="{860C4744-E4BA-457D-A67A-FC816520B723}" destId="{9EDF4378-E443-4B79-96EC-CC4F018BC677}" srcOrd="0" destOrd="0" presId="urn:microsoft.com/office/officeart/2005/8/layout/process2"/>
    <dgm:cxn modelId="{8BDA33CF-528E-4D6D-82C8-558E77F2676C}" type="presParOf" srcId="{38F85C36-4191-4073-BCDF-5C220C4E56B2}" destId="{F6F5EDA6-7F9E-4520-95D8-CD588FC9B180}" srcOrd="8" destOrd="0" presId="urn:microsoft.com/office/officeart/2005/8/layout/process2"/>
    <dgm:cxn modelId="{DEBAD2CD-6D67-4AEA-B4F5-BE047D5BBD1B}" type="presParOf" srcId="{38F85C36-4191-4073-BCDF-5C220C4E56B2}" destId="{D68A365E-326E-4F1E-9CC0-91BD202019AF}" srcOrd="9" destOrd="0" presId="urn:microsoft.com/office/officeart/2005/8/layout/process2"/>
    <dgm:cxn modelId="{B933C250-CDAB-46D1-909B-2A773CDB262D}" type="presParOf" srcId="{D68A365E-326E-4F1E-9CC0-91BD202019AF}" destId="{508DD2A0-6EA6-45EC-B00C-8FD23234CF6C}" srcOrd="0" destOrd="0" presId="urn:microsoft.com/office/officeart/2005/8/layout/process2"/>
    <dgm:cxn modelId="{F16C9274-AC50-40B7-85B5-5833560C6B56}" type="presParOf" srcId="{38F85C36-4191-4073-BCDF-5C220C4E56B2}" destId="{2EA475B8-9848-4A15-8554-C0C190423611}" srcOrd="10" destOrd="0" presId="urn:microsoft.com/office/officeart/2005/8/layout/process2"/>
    <dgm:cxn modelId="{DD2044F1-C732-48C5-B7D7-EDC3406605C2}" type="presParOf" srcId="{38F85C36-4191-4073-BCDF-5C220C4E56B2}" destId="{55A899A9-7CD0-4C35-BEDC-E97771A4336A}" srcOrd="11" destOrd="0" presId="urn:microsoft.com/office/officeart/2005/8/layout/process2"/>
    <dgm:cxn modelId="{A0E7A6AC-AC30-41BB-BDFD-B0B089622A63}" type="presParOf" srcId="{55A899A9-7CD0-4C35-BEDC-E97771A4336A}" destId="{FA1F9203-9107-4E0B-965D-4F5AA0E9192A}" srcOrd="0" destOrd="0" presId="urn:microsoft.com/office/officeart/2005/8/layout/process2"/>
    <dgm:cxn modelId="{CBED582E-DF42-4B9D-8F1C-A0C78050577C}" type="presParOf" srcId="{38F85C36-4191-4073-BCDF-5C220C4E56B2}" destId="{8423F0A4-5CDE-461C-90C5-7C6068FACE44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93B37D-CD68-4D68-9825-63A693D379FF}">
      <dsp:nvSpPr>
        <dsp:cNvPr id="0" name=""/>
        <dsp:cNvSpPr/>
      </dsp:nvSpPr>
      <dsp:spPr>
        <a:xfrm>
          <a:off x="232697" y="980"/>
          <a:ext cx="1445955" cy="80330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Intake HR/management</a:t>
          </a:r>
        </a:p>
      </dsp:txBody>
      <dsp:txXfrm>
        <a:off x="256225" y="24508"/>
        <a:ext cx="1398899" cy="756252"/>
      </dsp:txXfrm>
    </dsp:sp>
    <dsp:sp modelId="{91225543-4C6F-4322-9268-06CE4F73EBD3}">
      <dsp:nvSpPr>
        <dsp:cNvPr id="0" name=""/>
        <dsp:cNvSpPr/>
      </dsp:nvSpPr>
      <dsp:spPr>
        <a:xfrm rot="5400000">
          <a:off x="805054" y="824372"/>
          <a:ext cx="301240" cy="361488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2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47228" y="854496"/>
        <a:ext cx="216892" cy="210868"/>
      </dsp:txXfrm>
    </dsp:sp>
    <dsp:sp modelId="{EC588B01-3B91-48E5-B7E7-19BF1BB37D4B}">
      <dsp:nvSpPr>
        <dsp:cNvPr id="0" name=""/>
        <dsp:cNvSpPr/>
      </dsp:nvSpPr>
      <dsp:spPr>
        <a:xfrm>
          <a:off x="232697" y="1205943"/>
          <a:ext cx="1445955" cy="80330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Scan afnemen</a:t>
          </a:r>
        </a:p>
      </dsp:txBody>
      <dsp:txXfrm>
        <a:off x="256225" y="1229471"/>
        <a:ext cx="1398899" cy="756252"/>
      </dsp:txXfrm>
    </dsp:sp>
    <dsp:sp modelId="{65D6A751-17A0-4C41-A15A-3C0E465BA82E}">
      <dsp:nvSpPr>
        <dsp:cNvPr id="0" name=""/>
        <dsp:cNvSpPr/>
      </dsp:nvSpPr>
      <dsp:spPr>
        <a:xfrm rot="5400000">
          <a:off x="805054" y="2029334"/>
          <a:ext cx="301240" cy="361488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47228" y="2059458"/>
        <a:ext cx="216892" cy="210868"/>
      </dsp:txXfrm>
    </dsp:sp>
    <dsp:sp modelId="{7AFF2DDF-FAC9-49A6-9104-87889965A0B8}">
      <dsp:nvSpPr>
        <dsp:cNvPr id="0" name=""/>
        <dsp:cNvSpPr/>
      </dsp:nvSpPr>
      <dsp:spPr>
        <a:xfrm>
          <a:off x="232697" y="2410906"/>
          <a:ext cx="1445955" cy="80330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Resultaten terugkoppelen aan management</a:t>
          </a:r>
        </a:p>
      </dsp:txBody>
      <dsp:txXfrm>
        <a:off x="256225" y="2434434"/>
        <a:ext cx="1398899" cy="756252"/>
      </dsp:txXfrm>
    </dsp:sp>
    <dsp:sp modelId="{8428245E-B149-4596-B8FA-57EE9CA90ECB}">
      <dsp:nvSpPr>
        <dsp:cNvPr id="0" name=""/>
        <dsp:cNvSpPr/>
      </dsp:nvSpPr>
      <dsp:spPr>
        <a:xfrm rot="5400000">
          <a:off x="805054" y="3234297"/>
          <a:ext cx="301240" cy="361488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47228" y="3264421"/>
        <a:ext cx="216892" cy="210868"/>
      </dsp:txXfrm>
    </dsp:sp>
    <dsp:sp modelId="{2A376AA8-F618-441A-8135-56203179485B}">
      <dsp:nvSpPr>
        <dsp:cNvPr id="0" name=""/>
        <dsp:cNvSpPr/>
      </dsp:nvSpPr>
      <dsp:spPr>
        <a:xfrm>
          <a:off x="232697" y="3615869"/>
          <a:ext cx="1445955" cy="80330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Actieplan opstellen met management</a:t>
          </a:r>
        </a:p>
      </dsp:txBody>
      <dsp:txXfrm>
        <a:off x="256225" y="3639397"/>
        <a:ext cx="1398899" cy="756252"/>
      </dsp:txXfrm>
    </dsp:sp>
    <dsp:sp modelId="{860C4744-E4BA-457D-A67A-FC816520B723}">
      <dsp:nvSpPr>
        <dsp:cNvPr id="0" name=""/>
        <dsp:cNvSpPr/>
      </dsp:nvSpPr>
      <dsp:spPr>
        <a:xfrm rot="5400000">
          <a:off x="805054" y="4439260"/>
          <a:ext cx="301240" cy="361488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47228" y="4469384"/>
        <a:ext cx="216892" cy="210868"/>
      </dsp:txXfrm>
    </dsp:sp>
    <dsp:sp modelId="{F6F5EDA6-7F9E-4520-95D8-CD588FC9B180}">
      <dsp:nvSpPr>
        <dsp:cNvPr id="0" name=""/>
        <dsp:cNvSpPr/>
      </dsp:nvSpPr>
      <dsp:spPr>
        <a:xfrm>
          <a:off x="232697" y="4820832"/>
          <a:ext cx="1445955" cy="80330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Resultaten en actieplan terugkoppelen aan werknemers</a:t>
          </a:r>
        </a:p>
      </dsp:txBody>
      <dsp:txXfrm>
        <a:off x="256225" y="4844360"/>
        <a:ext cx="1398899" cy="756252"/>
      </dsp:txXfrm>
    </dsp:sp>
    <dsp:sp modelId="{D68A365E-326E-4F1E-9CC0-91BD202019AF}">
      <dsp:nvSpPr>
        <dsp:cNvPr id="0" name=""/>
        <dsp:cNvSpPr/>
      </dsp:nvSpPr>
      <dsp:spPr>
        <a:xfrm rot="5400000">
          <a:off x="805054" y="5644223"/>
          <a:ext cx="301240" cy="361488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47228" y="5674347"/>
        <a:ext cx="216892" cy="210868"/>
      </dsp:txXfrm>
    </dsp:sp>
    <dsp:sp modelId="{2EA475B8-9848-4A15-8554-C0C190423611}">
      <dsp:nvSpPr>
        <dsp:cNvPr id="0" name=""/>
        <dsp:cNvSpPr/>
      </dsp:nvSpPr>
      <dsp:spPr>
        <a:xfrm>
          <a:off x="232697" y="6025794"/>
          <a:ext cx="1445955" cy="80330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(Prioritaire) acties begeleiden </a:t>
          </a:r>
        </a:p>
      </dsp:txBody>
      <dsp:txXfrm>
        <a:off x="256225" y="6049322"/>
        <a:ext cx="1398899" cy="756252"/>
      </dsp:txXfrm>
    </dsp:sp>
    <dsp:sp modelId="{55A899A9-7CD0-4C35-BEDC-E97771A4336A}">
      <dsp:nvSpPr>
        <dsp:cNvPr id="0" name=""/>
        <dsp:cNvSpPr/>
      </dsp:nvSpPr>
      <dsp:spPr>
        <a:xfrm rot="5400000">
          <a:off x="805054" y="6849186"/>
          <a:ext cx="301240" cy="361488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47228" y="6879310"/>
        <a:ext cx="216892" cy="210868"/>
      </dsp:txXfrm>
    </dsp:sp>
    <dsp:sp modelId="{8423F0A4-5CDE-461C-90C5-7C6068FACE44}">
      <dsp:nvSpPr>
        <dsp:cNvPr id="0" name=""/>
        <dsp:cNvSpPr/>
      </dsp:nvSpPr>
      <dsp:spPr>
        <a:xfrm>
          <a:off x="232697" y="7230757"/>
          <a:ext cx="1445955" cy="80330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Evaluatie met HR/management</a:t>
          </a:r>
        </a:p>
      </dsp:txBody>
      <dsp:txXfrm>
        <a:off x="256225" y="7254285"/>
        <a:ext cx="1398899" cy="756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Linders</dc:creator>
  <cp:keywords/>
  <dc:description/>
  <cp:lastModifiedBy>Carmen Wevers</cp:lastModifiedBy>
  <cp:revision>7</cp:revision>
  <dcterms:created xsi:type="dcterms:W3CDTF">2020-08-24T08:42:00Z</dcterms:created>
  <dcterms:modified xsi:type="dcterms:W3CDTF">2020-09-07T07:46:00Z</dcterms:modified>
</cp:coreProperties>
</file>